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jc w:val="center"/>
        <w:rPr>
          <w:rFonts w:ascii="Helvetica"/>
        </w:rPr>
      </w:pPr>
      <w:r>
        <w:drawing>
          <wp:anchor distT="152400" distB="152400" distL="152400" distR="152400" simplePos="0" relativeHeight="251659264" behindDoc="0" locked="0" layoutInCell="1" allowOverlap="1">
            <wp:simplePos x="0" y="0"/>
            <wp:positionH relativeFrom="margin">
              <wp:posOffset>1252934</wp:posOffset>
            </wp:positionH>
            <wp:positionV relativeFrom="line">
              <wp:posOffset>-152400</wp:posOffset>
            </wp:positionV>
            <wp:extent cx="2752069" cy="225030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4">
                      <a:extLst/>
                    </a:blip>
                    <a:srcRect l="0" t="0" r="0" b="4244"/>
                    <a:stretch>
                      <a:fillRect/>
                    </a:stretch>
                  </pic:blipFill>
                  <pic:spPr>
                    <a:xfrm>
                      <a:off x="0" y="0"/>
                      <a:ext cx="2752069" cy="2250302"/>
                    </a:xfrm>
                    <a:prstGeom prst="rect">
                      <a:avLst/>
                    </a:prstGeom>
                    <a:ln w="12700" cap="flat">
                      <a:noFill/>
                      <a:miter lim="400000"/>
                    </a:ln>
                    <a:effectLst/>
                  </pic:spPr>
                </pic:pic>
              </a:graphicData>
            </a:graphic>
          </wp:anchor>
        </w:drawing>
      </w:r>
    </w:p>
    <w:p>
      <w:pPr>
        <w:pStyle w:val="Normal"/>
        <w:jc w:val="center"/>
        <w:rPr>
          <w:rFonts w:ascii="Helvetica"/>
        </w:rPr>
      </w:pPr>
    </w:p>
    <w:p>
      <w:pPr>
        <w:pStyle w:val="Normal"/>
        <w:jc w:val="center"/>
        <w:rPr>
          <w:rFonts w:ascii="Helvetica"/>
        </w:rPr>
      </w:pPr>
    </w:p>
    <w:p>
      <w:pPr>
        <w:pStyle w:val="Normal"/>
        <w:rPr>
          <w:rFonts w:ascii="Helvetica"/>
          <w:sz w:val="40"/>
          <w:szCs w:val="40"/>
        </w:rPr>
      </w:pPr>
    </w:p>
    <w:p>
      <w:pPr>
        <w:pStyle w:val="Normal"/>
        <w:jc w:val="center"/>
        <w:rPr>
          <w:rFonts w:ascii="Helvetica"/>
          <w:sz w:val="40"/>
          <w:szCs w:val="40"/>
        </w:rPr>
      </w:pPr>
    </w:p>
    <w:p>
      <w:pPr>
        <w:pStyle w:val="Normal"/>
        <w:jc w:val="center"/>
        <w:rPr>
          <w:rFonts w:ascii="Helvetica"/>
          <w:sz w:val="40"/>
          <w:szCs w:val="40"/>
        </w:rPr>
      </w:pPr>
    </w:p>
    <w:p>
      <w:pPr>
        <w:pStyle w:val="Normal"/>
        <w:jc w:val="center"/>
        <w:rPr>
          <w:rFonts w:ascii="Helvetica"/>
          <w:sz w:val="72"/>
          <w:szCs w:val="72"/>
        </w:rPr>
      </w:pPr>
    </w:p>
    <w:p>
      <w:pPr>
        <w:pStyle w:val="Normal"/>
        <w:rPr>
          <w:rFonts w:ascii="Helvetica"/>
          <w:sz w:val="72"/>
          <w:szCs w:val="72"/>
        </w:rPr>
      </w:pPr>
    </w:p>
    <w:p>
      <w:pPr>
        <w:pStyle w:val="Normal"/>
        <w:jc w:val="center"/>
        <w:outlineLvl w:val="0"/>
        <w:rPr>
          <w:rFonts w:ascii="Helvetica" w:cs="Helvetica" w:hAnsi="Helvetica" w:eastAsia="Helvetica"/>
          <w:i w:val="1"/>
          <w:iCs w:val="1"/>
          <w:sz w:val="28"/>
          <w:szCs w:val="28"/>
        </w:rPr>
      </w:pPr>
      <w:r>
        <w:rPr>
          <w:rFonts w:ascii="Helvetica"/>
          <w:i w:val="1"/>
          <w:iCs w:val="1"/>
          <w:sz w:val="28"/>
          <w:szCs w:val="28"/>
          <w:rtl w:val="0"/>
          <w:lang w:val="en-US"/>
        </w:rPr>
        <w:t>Kildare Town Educate Together NS</w:t>
      </w:r>
    </w:p>
    <w:p>
      <w:pPr>
        <w:pStyle w:val="Normal"/>
        <w:jc w:val="center"/>
        <w:outlineLvl w:val="0"/>
        <w:rPr>
          <w:rFonts w:ascii="Helvetica" w:cs="Helvetica" w:hAnsi="Helvetica" w:eastAsia="Helvetica"/>
          <w:i w:val="1"/>
          <w:iCs w:val="1"/>
          <w:sz w:val="28"/>
          <w:szCs w:val="28"/>
        </w:rPr>
      </w:pPr>
      <w:r>
        <w:rPr>
          <w:rFonts w:ascii="Helvetica"/>
          <w:i w:val="1"/>
          <w:iCs w:val="1"/>
          <w:sz w:val="28"/>
          <w:szCs w:val="28"/>
          <w:rtl w:val="0"/>
          <w:lang w:val="en-US"/>
        </w:rPr>
        <w:t>Tower View, Kildare Town</w:t>
      </w:r>
    </w:p>
    <w:p>
      <w:pPr>
        <w:pStyle w:val="Normal"/>
        <w:jc w:val="center"/>
        <w:outlineLvl w:val="0"/>
        <w:rPr>
          <w:rFonts w:ascii="Helvetica" w:cs="Helvetica" w:hAnsi="Helvetica" w:eastAsia="Helvetica"/>
          <w:i w:val="1"/>
          <w:iCs w:val="1"/>
          <w:sz w:val="28"/>
          <w:szCs w:val="28"/>
        </w:rPr>
      </w:pPr>
      <w:r>
        <w:rPr>
          <w:rFonts w:ascii="Helvetica"/>
          <w:i w:val="1"/>
          <w:iCs w:val="1"/>
          <w:sz w:val="28"/>
          <w:szCs w:val="28"/>
          <w:rtl w:val="0"/>
          <w:lang w:val="en-US"/>
        </w:rPr>
        <w:t>20403K</w:t>
      </w:r>
    </w:p>
    <w:p>
      <w:pPr>
        <w:pStyle w:val="Normal"/>
        <w:jc w:val="center"/>
        <w:rPr>
          <w:rFonts w:ascii="Helvetica" w:cs="Helvetica" w:hAnsi="Helvetica" w:eastAsia="Helvetica"/>
          <w:sz w:val="72"/>
          <w:szCs w:val="72"/>
        </w:rPr>
      </w:pPr>
    </w:p>
    <w:p>
      <w:pPr>
        <w:pStyle w:val="Normal"/>
        <w:rPr>
          <w:rFonts w:ascii="Helvetica" w:cs="Helvetica" w:hAnsi="Helvetica" w:eastAsia="Helvetica"/>
          <w:sz w:val="40"/>
          <w:szCs w:val="40"/>
        </w:rPr>
      </w:pPr>
    </w:p>
    <w:p>
      <w:pPr>
        <w:pStyle w:val="Normal"/>
        <w:rPr>
          <w:rFonts w:ascii="Helvetica" w:cs="Helvetica" w:hAnsi="Helvetica" w:eastAsia="Helvetica"/>
          <w:sz w:val="40"/>
          <w:szCs w:val="40"/>
        </w:rPr>
      </w:pPr>
    </w:p>
    <w:p>
      <w:pPr>
        <w:pStyle w:val="Normal"/>
        <w:jc w:val="center"/>
        <w:outlineLvl w:val="0"/>
        <w:rPr>
          <w:rFonts w:ascii="Helvetica" w:cs="Helvetica" w:hAnsi="Helvetica" w:eastAsia="Helvetica"/>
          <w:sz w:val="52"/>
          <w:szCs w:val="52"/>
        </w:rPr>
      </w:pPr>
      <w:r>
        <w:rPr>
          <w:rFonts w:ascii="Helvetica"/>
          <w:sz w:val="52"/>
          <w:szCs w:val="52"/>
          <w:rtl w:val="0"/>
          <w:lang w:val="en-US"/>
        </w:rPr>
        <w:t>School Self-Evaluation Report</w:t>
      </w:r>
    </w:p>
    <w:p>
      <w:pPr>
        <w:pStyle w:val="Normal"/>
        <w:jc w:val="center"/>
        <w:rPr>
          <w:rFonts w:ascii="Helvetica" w:cs="Helvetica" w:hAnsi="Helvetica" w:eastAsia="Helvetica"/>
          <w:b w:val="1"/>
          <w:bCs w:val="1"/>
          <w:sz w:val="48"/>
          <w:szCs w:val="48"/>
        </w:rPr>
      </w:pPr>
    </w:p>
    <w:p>
      <w:pPr>
        <w:pStyle w:val="Normal"/>
        <w:jc w:val="center"/>
        <w:rPr>
          <w:rFonts w:ascii="Helvetica" w:cs="Helvetica" w:hAnsi="Helvetica" w:eastAsia="Helvetica"/>
          <w:b w:val="1"/>
          <w:bCs w:val="1"/>
          <w:sz w:val="48"/>
          <w:szCs w:val="48"/>
        </w:rPr>
      </w:pPr>
    </w:p>
    <w:p>
      <w:pPr>
        <w:pStyle w:val="Normal"/>
        <w:jc w:val="center"/>
        <w:rPr>
          <w:rFonts w:ascii="Helvetica" w:cs="Helvetica" w:hAnsi="Helvetica" w:eastAsia="Helvetica"/>
          <w:b w:val="1"/>
          <w:bCs w:val="1"/>
          <w:sz w:val="48"/>
          <w:szCs w:val="48"/>
        </w:rPr>
      </w:pPr>
    </w:p>
    <w:p>
      <w:pPr>
        <w:pStyle w:val="Normal"/>
        <w:jc w:val="center"/>
        <w:rPr>
          <w:rFonts w:ascii="Helvetica" w:cs="Helvetica" w:hAnsi="Helvetica" w:eastAsia="Helvetica"/>
          <w:b w:val="1"/>
          <w:bCs w:val="1"/>
          <w:sz w:val="48"/>
          <w:szCs w:val="48"/>
        </w:rPr>
      </w:pPr>
      <w:r>
        <w:rPr>
          <w:rFonts w:ascii="Helvetica"/>
          <w:b w:val="1"/>
          <w:bCs w:val="1"/>
          <w:sz w:val="48"/>
          <w:szCs w:val="48"/>
          <w:rtl w:val="0"/>
          <w:lang w:val="en-US"/>
        </w:rPr>
        <w:t xml:space="preserve"> </w:t>
      </w:r>
    </w:p>
    <w:p>
      <w:pPr>
        <w:pStyle w:val="Normal"/>
        <w:jc w:val="center"/>
        <w:rPr>
          <w:rFonts w:ascii="Helvetica" w:cs="Helvetica" w:hAnsi="Helvetica" w:eastAsia="Helvetica"/>
          <w:sz w:val="32"/>
          <w:szCs w:val="32"/>
        </w:rPr>
      </w:pPr>
      <w:r>
        <w:rPr>
          <w:rFonts w:ascii="Helvetica"/>
          <w:sz w:val="32"/>
          <w:szCs w:val="32"/>
          <w:rtl w:val="0"/>
          <w:lang w:val="en-US"/>
        </w:rPr>
        <w:t>Evaluation period</w:t>
      </w:r>
      <w:r>
        <w:rPr>
          <w:rFonts w:ascii="Helvetica"/>
          <w:b w:val="1"/>
          <w:bCs w:val="1"/>
          <w:sz w:val="32"/>
          <w:szCs w:val="32"/>
          <w:rtl w:val="0"/>
          <w:lang w:val="en-US"/>
        </w:rPr>
        <w:t>:</w:t>
      </w:r>
      <w:r>
        <w:rPr>
          <w:rFonts w:ascii="Helvetica"/>
          <w:b w:val="1"/>
          <w:bCs w:val="1"/>
          <w:sz w:val="32"/>
          <w:szCs w:val="32"/>
          <w:rtl w:val="0"/>
          <w:lang w:val="en-US"/>
        </w:rPr>
        <w:t xml:space="preserve"> </w:t>
      </w:r>
      <w:r>
        <w:rPr>
          <w:rFonts w:ascii="Helvetica"/>
          <w:i w:val="1"/>
          <w:iCs w:val="1"/>
          <w:sz w:val="32"/>
          <w:szCs w:val="32"/>
          <w:rtl w:val="0"/>
          <w:lang w:val="en-US"/>
        </w:rPr>
        <w:t>09/14</w:t>
      </w:r>
      <w:r>
        <w:rPr>
          <w:rFonts w:hAnsi="Helvetica" w:hint="default"/>
          <w:i w:val="1"/>
          <w:iCs w:val="1"/>
          <w:sz w:val="32"/>
          <w:szCs w:val="32"/>
          <w:rtl w:val="0"/>
          <w:lang w:val="en-US"/>
        </w:rPr>
        <w:t xml:space="preserve"> – </w:t>
      </w:r>
      <w:r>
        <w:rPr>
          <w:rFonts w:ascii="Helvetica"/>
          <w:i w:val="1"/>
          <w:iCs w:val="1"/>
          <w:sz w:val="32"/>
          <w:szCs w:val="32"/>
          <w:rtl w:val="0"/>
          <w:lang w:val="en-US"/>
        </w:rPr>
        <w:t>06/1</w:t>
      </w:r>
      <w:r>
        <w:rPr>
          <w:rFonts w:ascii="Helvetica"/>
          <w:i w:val="1"/>
          <w:iCs w:val="1"/>
          <w:sz w:val="32"/>
          <w:szCs w:val="32"/>
          <w:rtl w:val="0"/>
          <w:lang w:val="en-US"/>
        </w:rPr>
        <w:t>5</w:t>
      </w:r>
    </w:p>
    <w:p>
      <w:pPr>
        <w:pStyle w:val="Normal"/>
        <w:jc w:val="center"/>
        <w:rPr>
          <w:rFonts w:ascii="Helvetica" w:cs="Helvetica" w:hAnsi="Helvetica" w:eastAsia="Helvetica"/>
          <w:sz w:val="40"/>
          <w:szCs w:val="40"/>
        </w:rPr>
      </w:pPr>
    </w:p>
    <w:p>
      <w:pPr>
        <w:pStyle w:val="Normal"/>
        <w:jc w:val="center"/>
        <w:outlineLvl w:val="0"/>
        <w:rPr>
          <w:rFonts w:ascii="Helvetica" w:cs="Helvetica" w:hAnsi="Helvetica" w:eastAsia="Helvetica"/>
          <w:sz w:val="48"/>
          <w:szCs w:val="48"/>
        </w:rPr>
      </w:pPr>
    </w:p>
    <w:p>
      <w:pPr>
        <w:pStyle w:val="Normal"/>
        <w:jc w:val="center"/>
        <w:outlineLvl w:val="0"/>
        <w:rPr>
          <w:rFonts w:ascii="Helvetica" w:cs="Helvetica" w:hAnsi="Helvetica" w:eastAsia="Helvetica"/>
          <w:sz w:val="40"/>
          <w:szCs w:val="40"/>
        </w:rPr>
      </w:pPr>
    </w:p>
    <w:p>
      <w:pPr>
        <w:pStyle w:val="Normal"/>
        <w:jc w:val="center"/>
        <w:outlineLvl w:val="0"/>
        <w:rPr>
          <w:rFonts w:ascii="Helvetica" w:cs="Helvetica" w:hAnsi="Helvetica" w:eastAsia="Helvetica"/>
          <w:i w:val="1"/>
          <w:iCs w:val="1"/>
        </w:rPr>
      </w:pPr>
      <w:r>
        <w:rPr>
          <w:rFonts w:ascii="Helvetica"/>
          <w:sz w:val="32"/>
          <w:szCs w:val="32"/>
          <w:rtl w:val="0"/>
          <w:lang w:val="en-US"/>
        </w:rPr>
        <w:t xml:space="preserve">Report issue date: </w:t>
      </w:r>
      <w:r>
        <w:rPr>
          <w:rFonts w:ascii="Helvetica"/>
          <w:sz w:val="32"/>
          <w:szCs w:val="32"/>
          <w:rtl w:val="0"/>
          <w:lang w:val="en-US"/>
        </w:rPr>
        <w:t xml:space="preserve"> </w:t>
      </w:r>
      <w:r>
        <w:rPr>
          <w:rFonts w:ascii="Helvetica"/>
          <w:i w:val="1"/>
          <w:iCs w:val="1"/>
          <w:sz w:val="32"/>
          <w:szCs w:val="32"/>
          <w:rtl w:val="0"/>
          <w:lang w:val="en-US"/>
        </w:rPr>
        <w:t>June 2015</w:t>
      </w:r>
    </w:p>
    <w:p>
      <w:pPr>
        <w:pStyle w:val="Normal"/>
        <w:rPr>
          <w:rFonts w:ascii="Helvetica" w:cs="Helvetica" w:hAnsi="Helvetica" w:eastAsia="Helvetica"/>
          <w:sz w:val="20"/>
          <w:szCs w:val="20"/>
        </w:rPr>
      </w:pPr>
    </w:p>
    <w:p>
      <w:pPr>
        <w:pStyle w:val="Normal"/>
        <w:rPr>
          <w:rFonts w:ascii="Helvetica" w:cs="Helvetica" w:hAnsi="Helvetica" w:eastAsia="Helvetica"/>
          <w:sz w:val="20"/>
          <w:szCs w:val="20"/>
        </w:rPr>
      </w:pPr>
    </w:p>
    <w:p>
      <w:pPr>
        <w:pStyle w:val="Normal"/>
        <w:rPr>
          <w:rFonts w:ascii="Helvetica" w:cs="Helvetica" w:hAnsi="Helvetica" w:eastAsia="Helvetica"/>
          <w:sz w:val="20"/>
          <w:szCs w:val="20"/>
        </w:rPr>
      </w:pPr>
    </w:p>
    <w:p>
      <w:pPr>
        <w:pStyle w:val="Normal"/>
        <w:rPr>
          <w:rFonts w:ascii="Helvetica" w:cs="Helvetica" w:hAnsi="Helvetica" w:eastAsia="Helvetica"/>
          <w:sz w:val="20"/>
          <w:szCs w:val="20"/>
        </w:rPr>
      </w:pPr>
    </w:p>
    <w:p>
      <w:pPr>
        <w:pStyle w:val="Normal"/>
        <w:jc w:val="center"/>
        <w:outlineLvl w:val="0"/>
        <w:rPr>
          <w:rFonts w:ascii="Helvetica" w:cs="Helvetica" w:hAnsi="Helvetica" w:eastAsia="Helvetica"/>
        </w:rPr>
      </w:pPr>
    </w:p>
    <w:p>
      <w:pPr>
        <w:pStyle w:val="Normal"/>
        <w:jc w:val="center"/>
        <w:outlineLvl w:val="0"/>
        <w:rPr>
          <w:rFonts w:ascii="Helvetica" w:cs="Helvetica" w:hAnsi="Helvetica" w:eastAsia="Helvetica"/>
        </w:rPr>
      </w:pPr>
    </w:p>
    <w:p>
      <w:pPr>
        <w:pStyle w:val="Normal"/>
        <w:jc w:val="both"/>
        <w:rPr>
          <w:rFonts w:ascii="Helvetica" w:cs="Helvetica" w:hAnsi="Helvetica" w:eastAsia="Helvetica"/>
          <w:b w:val="1"/>
          <w:bCs w:val="1"/>
          <w:sz w:val="20"/>
          <w:szCs w:val="20"/>
        </w:rPr>
      </w:pPr>
    </w:p>
    <w:p>
      <w:pPr>
        <w:pStyle w:val="Normal"/>
        <w:jc w:val="center"/>
        <w:rPr>
          <w:rFonts w:ascii="Helvetica" w:cs="Helvetica" w:hAnsi="Helvetica" w:eastAsia="Helvetica"/>
          <w:sz w:val="20"/>
          <w:szCs w:val="20"/>
        </w:rPr>
      </w:pPr>
      <w:r>
        <w:rPr>
          <w:rFonts w:ascii="Helvetica"/>
          <w:b w:val="1"/>
          <w:bCs w:val="1"/>
          <w:i w:val="1"/>
          <w:iCs w:val="1"/>
          <w:rtl w:val="0"/>
          <w:lang w:val="en-US"/>
        </w:rPr>
        <w:t>School Self-Evaluation Report</w:t>
      </w:r>
    </w:p>
    <w:p>
      <w:pPr>
        <w:pStyle w:val="Normal"/>
        <w:jc w:val="both"/>
        <w:outlineLvl w:val="0"/>
        <w:rPr>
          <w:rFonts w:ascii="Helvetica" w:cs="Helvetica" w:hAnsi="Helvetica" w:eastAsia="Helvetica"/>
          <w:b w:val="1"/>
          <w:bCs w:val="1"/>
          <w:sz w:val="22"/>
          <w:szCs w:val="22"/>
        </w:rPr>
      </w:pPr>
    </w:p>
    <w:p>
      <w:pPr>
        <w:pStyle w:val="Normal"/>
        <w:jc w:val="both"/>
        <w:outlineLvl w:val="0"/>
        <w:rPr>
          <w:rFonts w:ascii="Helvetica" w:cs="Helvetica" w:hAnsi="Helvetica" w:eastAsia="Helvetica"/>
          <w:b w:val="1"/>
          <w:bCs w:val="1"/>
        </w:rPr>
      </w:pPr>
      <w:r>
        <w:rPr>
          <w:rFonts w:ascii="Helvetica"/>
          <w:b w:val="1"/>
          <w:bCs w:val="1"/>
          <w:rtl w:val="0"/>
          <w:lang w:val="en-US"/>
        </w:rPr>
        <w:t>1. Introduction</w:t>
      </w:r>
    </w:p>
    <w:p>
      <w:pPr>
        <w:pStyle w:val="Normal"/>
        <w:jc w:val="both"/>
        <w:outlineLvl w:val="0"/>
        <w:rPr>
          <w:rFonts w:ascii="Helvetica" w:cs="Helvetica" w:hAnsi="Helvetica" w:eastAsia="Helvetica"/>
          <w:b w:val="1"/>
          <w:bCs w:val="1"/>
        </w:rPr>
      </w:pPr>
    </w:p>
    <w:p>
      <w:pPr>
        <w:pStyle w:val="Normal"/>
        <w:numPr>
          <w:ilvl w:val="1"/>
          <w:numId w:val="3"/>
        </w:numPr>
        <w:tabs>
          <w:tab w:val="num" w:pos="360"/>
          <w:tab w:val="clear" w:pos="0"/>
        </w:tabs>
        <w:bidi w:val="0"/>
        <w:ind w:left="360" w:right="0" w:hanging="360"/>
        <w:jc w:val="both"/>
        <w:outlineLvl w:val="0"/>
        <w:rPr>
          <w:rFonts w:ascii="Helvetica" w:cs="Helvetica" w:hAnsi="Helvetica" w:eastAsia="Helvetica"/>
          <w:b w:val="1"/>
          <w:bCs w:val="1"/>
          <w:position w:val="0"/>
          <w:rtl w:val="0"/>
        </w:rPr>
      </w:pPr>
      <w:r>
        <w:rPr>
          <w:rFonts w:ascii="Helvetica"/>
          <w:b w:val="1"/>
          <w:bCs w:val="1"/>
          <w:rtl w:val="0"/>
          <w:lang w:val="en-US"/>
        </w:rPr>
        <w:t>The focus of the evaluation</w:t>
      </w:r>
    </w:p>
    <w:p>
      <w:pPr>
        <w:pStyle w:val="Normal"/>
        <w:jc w:val="both"/>
        <w:outlineLvl w:val="0"/>
        <w:rPr>
          <w:rFonts w:ascii="Helvetica" w:cs="Helvetica" w:hAnsi="Helvetica" w:eastAsia="Helvetica"/>
        </w:rPr>
      </w:pPr>
      <w:r>
        <w:rPr>
          <w:rFonts w:ascii="Helvetica"/>
          <w:rtl w:val="0"/>
          <w:lang w:val="en-US"/>
        </w:rPr>
        <w:t>This school self</w:t>
      </w:r>
      <w:r>
        <w:rPr>
          <w:rFonts w:ascii="Helvetica"/>
          <w:rtl w:val="0"/>
          <w:lang w:val="en-US"/>
        </w:rPr>
        <w:t xml:space="preserve"> self-evaluation </w:t>
      </w:r>
      <w:r>
        <w:rPr>
          <w:rFonts w:ascii="Helvetica"/>
          <w:rtl w:val="0"/>
          <w:lang w:val="en-US"/>
        </w:rPr>
        <w:t xml:space="preserve">report reflects a review </w:t>
      </w:r>
      <w:r>
        <w:rPr>
          <w:rFonts w:ascii="Helvetica"/>
          <w:rtl w:val="0"/>
          <w:lang w:val="en-US"/>
        </w:rPr>
        <w:t xml:space="preserve">of teaching and learning </w:t>
      </w:r>
      <w:r>
        <w:rPr>
          <w:rFonts w:ascii="Helvetica"/>
          <w:rtl w:val="0"/>
          <w:lang w:val="en-US"/>
        </w:rPr>
        <w:t xml:space="preserve">within the area of Mathematics </w:t>
      </w:r>
      <w:r>
        <w:rPr>
          <w:rFonts w:ascii="Helvetica"/>
          <w:rtl w:val="0"/>
          <w:lang w:val="en-US"/>
        </w:rPr>
        <w:t>in Kildare Town Educate Together NS</w:t>
      </w:r>
      <w:r>
        <w:rPr>
          <w:rFonts w:ascii="Helvetica"/>
          <w:rtl w:val="0"/>
          <w:lang w:val="en-US"/>
        </w:rPr>
        <w:t>.</w:t>
      </w:r>
      <w:r>
        <w:rPr>
          <w:rFonts w:ascii="Helvetica"/>
          <w:rtl w:val="0"/>
          <w:lang w:val="en-US"/>
        </w:rPr>
        <w:t xml:space="preserve"> </w:t>
      </w:r>
      <w:r>
        <w:rPr>
          <w:rFonts w:ascii="Helvetica"/>
          <w:rtl w:val="0"/>
          <w:lang w:val="en-US"/>
        </w:rPr>
        <w:t xml:space="preserve">This evaluation </w:t>
      </w:r>
      <w:r>
        <w:rPr>
          <w:rFonts w:ascii="Helvetica"/>
          <w:rtl w:val="0"/>
          <w:lang w:val="en-US"/>
        </w:rPr>
        <w:t xml:space="preserve">was undertaken during the period </w:t>
      </w:r>
      <w:r>
        <w:rPr>
          <w:rFonts w:ascii="Helvetica"/>
          <w:i w:val="1"/>
          <w:iCs w:val="1"/>
          <w:rtl w:val="0"/>
          <w:lang w:val="en-US"/>
        </w:rPr>
        <w:t>(</w:t>
      </w:r>
      <w:r>
        <w:rPr>
          <w:rFonts w:ascii="Helvetica"/>
          <w:i w:val="1"/>
          <w:iCs w:val="1"/>
          <w:rtl w:val="0"/>
          <w:lang w:val="en-US"/>
        </w:rPr>
        <w:t>09</w:t>
      </w:r>
      <w:r>
        <w:rPr>
          <w:rFonts w:ascii="Helvetica"/>
          <w:i w:val="1"/>
          <w:iCs w:val="1"/>
          <w:rtl w:val="0"/>
          <w:lang w:val="en-US"/>
        </w:rPr>
        <w:t>/1</w:t>
      </w:r>
      <w:r>
        <w:rPr>
          <w:rFonts w:ascii="Helvetica"/>
          <w:i w:val="1"/>
          <w:iCs w:val="1"/>
          <w:rtl w:val="0"/>
          <w:lang w:val="en-US"/>
        </w:rPr>
        <w:t>4</w:t>
      </w:r>
      <w:r>
        <w:rPr>
          <w:rFonts w:ascii="Helvetica"/>
          <w:i w:val="1"/>
          <w:iCs w:val="1"/>
          <w:rtl w:val="0"/>
          <w:lang w:val="en-US"/>
        </w:rPr>
        <w:t>)</w:t>
      </w:r>
      <w:r>
        <w:rPr>
          <w:rFonts w:ascii="Helvetica"/>
          <w:rtl w:val="0"/>
          <w:lang w:val="en-US"/>
        </w:rPr>
        <w:t xml:space="preserve"> to </w:t>
      </w:r>
      <w:r>
        <w:rPr>
          <w:rFonts w:ascii="Helvetica"/>
          <w:i w:val="1"/>
          <w:iCs w:val="1"/>
          <w:rtl w:val="0"/>
          <w:lang w:val="en-US"/>
        </w:rPr>
        <w:t>(06/1</w:t>
      </w:r>
      <w:r>
        <w:rPr>
          <w:rFonts w:ascii="Helvetica"/>
          <w:i w:val="1"/>
          <w:iCs w:val="1"/>
          <w:rtl w:val="0"/>
          <w:lang w:val="en-US"/>
        </w:rPr>
        <w:t>5</w:t>
      </w:r>
      <w:r>
        <w:rPr>
          <w:rFonts w:ascii="Helvetica"/>
          <w:i w:val="1"/>
          <w:iCs w:val="1"/>
          <w:rtl w:val="0"/>
          <w:lang w:val="en-US"/>
        </w:rPr>
        <w:t>)</w:t>
      </w:r>
      <w:r>
        <w:rPr>
          <w:rFonts w:ascii="Helvetica"/>
          <w:rtl w:val="0"/>
          <w:lang w:val="en-US"/>
        </w:rPr>
        <w:t>.</w:t>
      </w:r>
    </w:p>
    <w:p>
      <w:pPr>
        <w:pStyle w:val="Normal"/>
        <w:ind w:left="360" w:firstLine="0"/>
        <w:jc w:val="both"/>
        <w:outlineLvl w:val="0"/>
        <w:rPr>
          <w:rFonts w:ascii="Helvetica" w:cs="Helvetica" w:hAnsi="Helvetica" w:eastAsia="Helvetica"/>
        </w:rPr>
      </w:pPr>
    </w:p>
    <w:p>
      <w:pPr>
        <w:pStyle w:val="Normal"/>
        <w:jc w:val="both"/>
        <w:outlineLvl w:val="0"/>
        <w:rPr>
          <w:rFonts w:ascii="Helvetica" w:cs="Helvetica" w:hAnsi="Helvetica" w:eastAsia="Helvetica"/>
          <w:i w:val="1"/>
          <w:iCs w:val="1"/>
        </w:rPr>
      </w:pPr>
      <w:r>
        <w:rPr>
          <w:rFonts w:ascii="Helvetica"/>
          <w:rtl w:val="0"/>
          <w:lang w:val="en-US"/>
        </w:rPr>
        <w:t>This is a report on the findings of the evaluation.</w:t>
      </w:r>
    </w:p>
    <w:p>
      <w:pPr>
        <w:pStyle w:val="Normal"/>
        <w:jc w:val="both"/>
        <w:outlineLvl w:val="0"/>
        <w:rPr>
          <w:rFonts w:ascii="Helvetica" w:cs="Helvetica" w:hAnsi="Helvetica" w:eastAsia="Helvetica"/>
        </w:rPr>
      </w:pPr>
    </w:p>
    <w:p>
      <w:pPr>
        <w:pStyle w:val="Normal"/>
        <w:numPr>
          <w:ilvl w:val="1"/>
          <w:numId w:val="3"/>
        </w:numPr>
        <w:tabs>
          <w:tab w:val="num" w:pos="360"/>
          <w:tab w:val="clear" w:pos="0"/>
        </w:tabs>
        <w:bidi w:val="0"/>
        <w:ind w:left="360" w:right="0" w:hanging="360"/>
        <w:jc w:val="both"/>
        <w:outlineLvl w:val="0"/>
        <w:rPr>
          <w:rFonts w:ascii="Helvetica" w:cs="Helvetica" w:hAnsi="Helvetica" w:eastAsia="Helvetica"/>
          <w:b w:val="1"/>
          <w:bCs w:val="1"/>
          <w:position w:val="0"/>
          <w:rtl w:val="0"/>
        </w:rPr>
      </w:pPr>
      <w:r>
        <w:rPr>
          <w:rFonts w:ascii="Helvetica"/>
          <w:b w:val="1"/>
          <w:bCs w:val="1"/>
          <w:rtl w:val="0"/>
          <w:lang w:val="en-US"/>
        </w:rPr>
        <w:t xml:space="preserve">School context </w:t>
      </w:r>
    </w:p>
    <w:p>
      <w:pPr>
        <w:pStyle w:val="Normal"/>
        <w:jc w:val="both"/>
        <w:outlineLvl w:val="0"/>
        <w:rPr>
          <w:rFonts w:ascii="Helvetica" w:cs="Helvetica" w:hAnsi="Helvetica" w:eastAsia="Helvetica"/>
        </w:rPr>
      </w:pPr>
      <w:r>
        <w:rPr>
          <w:rFonts w:ascii="Helvetica"/>
          <w:rtl w:val="0"/>
          <w:lang w:val="en-US"/>
        </w:rPr>
        <w:t>We are a new school which opened its doors in August 2012.  We opened with 17 children in Junior Infants and 3 children in Senior Infants.    This made the school self evaluation task a more complex one.  As a new school we were unable to look back at patterns of results and as a Junior school</w:t>
      </w:r>
      <w:r>
        <w:rPr>
          <w:rFonts w:ascii="Helvetica"/>
          <w:rtl w:val="0"/>
          <w:lang w:val="en-US"/>
        </w:rPr>
        <w:t xml:space="preserve"> </w:t>
      </w:r>
      <w:r>
        <w:rPr>
          <w:rFonts w:ascii="Helvetica"/>
          <w:rtl w:val="0"/>
          <w:lang w:val="en-US"/>
        </w:rPr>
        <w:t>at the time</w:t>
      </w:r>
      <w:r>
        <w:rPr>
          <w:rFonts w:ascii="Helvetica"/>
          <w:rtl w:val="0"/>
          <w:lang w:val="en-US"/>
        </w:rPr>
        <w:t>,</w:t>
      </w:r>
      <w:r>
        <w:rPr>
          <w:rFonts w:ascii="Helvetica"/>
          <w:rtl w:val="0"/>
          <w:lang w:val="en-US"/>
        </w:rPr>
        <w:t xml:space="preserve"> we were unable to carry out many of the recommended assessments.</w:t>
      </w:r>
      <w:r>
        <w:rPr>
          <w:rFonts w:ascii="Helvetica"/>
          <w:rtl w:val="0"/>
          <w:lang w:val="en-US"/>
        </w:rPr>
        <w:t xml:space="preserve"> The school currently has 94 pupils, with 10 children in 2nd class representing the oldest class in the school.</w:t>
      </w:r>
    </w:p>
    <w:p>
      <w:pPr>
        <w:pStyle w:val="Normal"/>
        <w:jc w:val="both"/>
        <w:outlineLvl w:val="0"/>
        <w:rPr>
          <w:rFonts w:ascii="Helvetica" w:cs="Helvetica" w:hAnsi="Helvetica" w:eastAsia="Helvetica"/>
        </w:rPr>
      </w:pPr>
    </w:p>
    <w:p>
      <w:pPr>
        <w:pStyle w:val="Normal"/>
        <w:jc w:val="both"/>
        <w:outlineLvl w:val="0"/>
        <w:rPr>
          <w:rFonts w:ascii="Helvetica" w:cs="Helvetica" w:hAnsi="Helvetica" w:eastAsia="Helvetica"/>
        </w:rPr>
      </w:pPr>
      <w:r>
        <w:rPr>
          <w:rFonts w:ascii="Helvetica"/>
          <w:rtl w:val="0"/>
          <w:lang w:val="en-US"/>
        </w:rPr>
        <w:t xml:space="preserve">This report is based on </w:t>
      </w:r>
      <w:r>
        <w:rPr>
          <w:rFonts w:ascii="Helvetica"/>
          <w:rtl w:val="0"/>
          <w:lang w:val="en-US"/>
        </w:rPr>
        <w:t xml:space="preserve">Sigma T </w:t>
      </w:r>
      <w:r>
        <w:rPr>
          <w:rFonts w:ascii="Helvetica"/>
          <w:rtl w:val="0"/>
          <w:lang w:val="en-US"/>
        </w:rPr>
        <w:t xml:space="preserve">assessments, </w:t>
      </w:r>
      <w:r>
        <w:rPr>
          <w:rFonts w:ascii="Helvetica"/>
          <w:rtl w:val="0"/>
          <w:lang w:val="en-US"/>
        </w:rPr>
        <w:t>seasonal Mathematics a</w:t>
      </w:r>
      <w:r>
        <w:rPr>
          <w:rFonts w:ascii="Helvetica"/>
          <w:rtl w:val="0"/>
          <w:lang w:val="en-US"/>
        </w:rPr>
        <w:t>ssessments</w:t>
      </w:r>
      <w:r>
        <w:rPr>
          <w:rFonts w:ascii="Helvetica"/>
          <w:rtl w:val="0"/>
          <w:lang w:val="en-US"/>
        </w:rPr>
        <w:t xml:space="preserve"> and staff reflections on own practice</w:t>
      </w:r>
      <w:r>
        <w:rPr>
          <w:rFonts w:ascii="Helvetica"/>
          <w:rtl w:val="0"/>
          <w:lang w:val="en-US"/>
        </w:rPr>
        <w:t xml:space="preserve"> and observations</w:t>
      </w:r>
      <w:r>
        <w:rPr>
          <w:rFonts w:ascii="Helvetica"/>
          <w:rtl w:val="0"/>
          <w:lang w:val="en-US"/>
        </w:rPr>
        <w:t xml:space="preserve"> of children</w:t>
      </w:r>
      <w:r>
        <w:rPr>
          <w:rFonts w:hAnsi="Helvetica" w:hint="default"/>
          <w:rtl w:val="0"/>
          <w:lang w:val="en-US"/>
        </w:rPr>
        <w:t>’</w:t>
      </w:r>
      <w:r>
        <w:rPr>
          <w:rFonts w:ascii="Helvetica"/>
          <w:rtl w:val="0"/>
          <w:lang w:val="en-US"/>
        </w:rPr>
        <w:t>s learning</w:t>
      </w:r>
      <w:r>
        <w:rPr>
          <w:rFonts w:ascii="Helvetica"/>
          <w:rtl w:val="0"/>
          <w:lang w:val="en-US"/>
        </w:rPr>
        <w:t>.</w:t>
      </w:r>
    </w:p>
    <w:p>
      <w:pPr>
        <w:pStyle w:val="Normal"/>
        <w:rPr>
          <w:rFonts w:ascii="Helvetica" w:cs="Helvetica" w:hAnsi="Helvetica" w:eastAsia="Helvetica"/>
          <w:lang w:val="en-US"/>
        </w:rPr>
      </w:pPr>
    </w:p>
    <w:p>
      <w:pPr>
        <w:pStyle w:val="Normal"/>
        <w:rPr>
          <w:rFonts w:ascii="Helvetica" w:cs="Helvetica" w:hAnsi="Helvetica" w:eastAsia="Helvetica"/>
          <w:b w:val="1"/>
          <w:bCs w:val="1"/>
          <w:lang w:val="en-US"/>
        </w:rPr>
      </w:pPr>
      <w:r>
        <w:rPr>
          <w:rFonts w:ascii="Helvetica"/>
          <w:b w:val="1"/>
          <w:bCs w:val="1"/>
          <w:rtl w:val="0"/>
          <w:lang w:val="en-US"/>
        </w:rPr>
        <w:t>Special Class</w:t>
      </w:r>
    </w:p>
    <w:p>
      <w:pPr>
        <w:pStyle w:val="Normal"/>
        <w:rPr>
          <w:rFonts w:ascii="Helvetica" w:cs="Helvetica" w:hAnsi="Helvetica" w:eastAsia="Helvetica"/>
          <w:lang w:val="en-US"/>
        </w:rPr>
      </w:pPr>
      <w:r>
        <w:rPr>
          <w:rFonts w:ascii="Helvetica" w:cs="Helvetica" w:hAnsi="Helvetica" w:eastAsia="Helvetica"/>
          <w:rtl w:val="0"/>
          <w:lang w:val="en-US"/>
        </w:rPr>
        <w:br w:type="textWrapping"/>
      </w:r>
      <w:r>
        <w:rPr>
          <w:rFonts w:ascii="Helvetica"/>
          <w:rtl w:val="0"/>
          <w:lang w:val="en-US"/>
        </w:rPr>
        <w:t>We have a class for children with Autism in the school.  There are 6 children in the class with 2.5 SNAs and a teacher.  They have been exempt from the research into standards in the school.  There are varying levels of literacy and numeracy in the class.  They are being assessed on a regular basis and work off IEPs.</w:t>
      </w:r>
    </w:p>
    <w:p>
      <w:pPr>
        <w:pStyle w:val="Normal"/>
        <w:rPr>
          <w:rFonts w:ascii="Helvetica" w:cs="Helvetica" w:hAnsi="Helvetica" w:eastAsia="Helvetica"/>
          <w:lang w:val="en-US"/>
        </w:rPr>
      </w:pPr>
    </w:p>
    <w:p>
      <w:pPr>
        <w:pStyle w:val="Normal"/>
        <w:rPr>
          <w:rFonts w:ascii="Helvetica" w:cs="Helvetica" w:hAnsi="Helvetica" w:eastAsia="Helvetica"/>
          <w:b w:val="1"/>
          <w:bCs w:val="1"/>
          <w:lang w:val="en-US"/>
        </w:rPr>
      </w:pPr>
      <w:r>
        <w:rPr>
          <w:rFonts w:ascii="Helvetica"/>
          <w:b w:val="1"/>
          <w:bCs w:val="1"/>
          <w:rtl w:val="0"/>
          <w:lang w:val="en-US"/>
        </w:rPr>
        <w:t>2. The findings</w:t>
      </w:r>
    </w:p>
    <w:p>
      <w:pPr>
        <w:pStyle w:val="Normal"/>
        <w:rPr>
          <w:rFonts w:ascii="Helvetica" w:cs="Helvetica" w:hAnsi="Helvetica" w:eastAsia="Helvetica"/>
          <w:b w:val="1"/>
          <w:bCs w:val="1"/>
          <w:lang w:val="en-US"/>
        </w:rPr>
      </w:pPr>
    </w:p>
    <w:p>
      <w:pPr>
        <w:pStyle w:val="Normal"/>
        <w:jc w:val="both"/>
        <w:rPr>
          <w:rFonts w:ascii="Helvetica" w:cs="Helvetica" w:hAnsi="Helvetica" w:eastAsia="Helvetica"/>
          <w:i w:val="1"/>
          <w:iCs w:val="1"/>
          <w:lang w:val="en-US"/>
        </w:rPr>
      </w:pPr>
      <w:r>
        <w:rPr>
          <w:rFonts w:ascii="Helvetica"/>
          <w:i w:val="1"/>
          <w:iCs w:val="1"/>
          <w:rtl w:val="0"/>
          <w:lang w:val="en-US"/>
        </w:rPr>
        <w:t xml:space="preserve">Indicate the quality of practice in relation to the aspects of teaching and learning evaluated with reference to the sub-themes below where relevant. </w:t>
      </w:r>
    </w:p>
    <w:p>
      <w:pPr>
        <w:pStyle w:val="Normal"/>
        <w:tabs>
          <w:tab w:val="left" w:pos="720"/>
        </w:tabs>
        <w:bidi w:val="0"/>
        <w:ind w:left="0" w:right="0" w:firstLine="0"/>
        <w:jc w:val="left"/>
        <w:rPr>
          <w:rFonts w:ascii="Helvetica" w:cs="Helvetica" w:hAnsi="Helvetica" w:eastAsia="Helvetica"/>
          <w:rtl w:val="0"/>
          <w:lang w:val="en-US"/>
        </w:rPr>
      </w:pPr>
    </w:p>
    <w:p>
      <w:pPr>
        <w:pStyle w:val="Normal"/>
        <w:ind w:left="720" w:firstLine="0"/>
        <w:rPr>
          <w:rFonts w:ascii="Helvetica" w:cs="Helvetica" w:hAnsi="Helvetica" w:eastAsia="Helvetica"/>
          <w:lang w:val="en-US"/>
        </w:rPr>
      </w:pPr>
    </w:p>
    <w:p>
      <w:pPr>
        <w:pStyle w:val="Normal"/>
        <w:numPr>
          <w:ilvl w:val="0"/>
          <w:numId w:val="6"/>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Numeracy</w:t>
      </w:r>
    </w:p>
    <w:p>
      <w:pPr>
        <w:pStyle w:val="Normal"/>
        <w:ind w:left="720" w:firstLine="0"/>
        <w:rPr>
          <w:rFonts w:ascii="Helvetica" w:cs="Helvetica" w:hAnsi="Helvetica" w:eastAsia="Helvetica"/>
          <w:lang w:val="en-US"/>
        </w:rPr>
      </w:pPr>
      <w:r>
        <w:rPr>
          <w:rFonts w:ascii="Helvetica"/>
          <w:rtl w:val="0"/>
          <w:lang w:val="en-US"/>
        </w:rPr>
        <w:t>It is observed that t</w:t>
      </w:r>
      <w:r>
        <w:rPr>
          <w:rFonts w:ascii="Helvetica"/>
          <w:rtl w:val="0"/>
          <w:lang w:val="en-US"/>
        </w:rPr>
        <w:t xml:space="preserve">he children are working at a level above where they should be in the curriculum guidelines. </w:t>
      </w:r>
      <w:r>
        <w:rPr>
          <w:rFonts w:ascii="Helvetica"/>
          <w:rtl w:val="0"/>
          <w:lang w:val="en-US"/>
        </w:rPr>
        <w:t>At infant level, t</w:t>
      </w:r>
      <w:r>
        <w:rPr>
          <w:rFonts w:ascii="Helvetica"/>
          <w:rtl w:val="0"/>
          <w:lang w:val="en-US"/>
        </w:rPr>
        <w:t>hey are able to recognise and use numbers and perform simple additions and subtraction calculations.</w:t>
      </w:r>
    </w:p>
    <w:p>
      <w:pPr>
        <w:pStyle w:val="Normal"/>
        <w:ind w:left="720" w:firstLine="0"/>
        <w:rPr>
          <w:rFonts w:ascii="Helvetica" w:cs="Helvetica" w:hAnsi="Helvetica" w:eastAsia="Helvetica"/>
          <w:lang w:val="en-US"/>
        </w:rPr>
      </w:pPr>
    </w:p>
    <w:p>
      <w:pPr>
        <w:pStyle w:val="Normal"/>
        <w:ind w:left="720" w:firstLine="0"/>
        <w:rPr>
          <w:rFonts w:ascii="Helvetica" w:cs="Helvetica" w:hAnsi="Helvetica" w:eastAsia="Helvetica"/>
          <w:lang w:val="en-US"/>
        </w:rPr>
      </w:pPr>
      <w:r>
        <w:rPr>
          <w:rFonts w:ascii="Helvetica"/>
          <w:rtl w:val="0"/>
          <w:lang w:val="en-US"/>
        </w:rPr>
        <w:t xml:space="preserve">The average STEN score for both 1st and 2nd class pupils is 6. </w:t>
      </w:r>
    </w:p>
    <w:p>
      <w:pPr>
        <w:pStyle w:val="Normal"/>
        <w:ind w:left="720" w:firstLine="0"/>
        <w:rPr>
          <w:rFonts w:ascii="Helvetica" w:cs="Helvetica" w:hAnsi="Helvetica" w:eastAsia="Helvetica"/>
          <w:lang w:val="en-US"/>
        </w:rPr>
      </w:pPr>
      <w:r>
        <w:rPr>
          <w:rFonts w:ascii="Helvetica"/>
          <w:rtl w:val="0"/>
          <w:lang w:val="en-US"/>
        </w:rPr>
        <w:t>60% of children in 1st and 2nd class achieved a STEN of 7 or higher. Only 1 child is below the 30th percentile.</w:t>
      </w:r>
    </w:p>
    <w:p>
      <w:pPr>
        <w:pStyle w:val="Normal"/>
        <w:ind w:left="720" w:firstLine="0"/>
        <w:rPr>
          <w:rFonts w:ascii="Helvetica" w:cs="Helvetica" w:hAnsi="Helvetica" w:eastAsia="Helvetica"/>
          <w:lang w:val="en-US"/>
        </w:rPr>
      </w:pPr>
    </w:p>
    <w:p>
      <w:pPr>
        <w:pStyle w:val="Normal"/>
        <w:ind w:left="720" w:firstLine="0"/>
        <w:rPr>
          <w:rFonts w:ascii="Helvetica" w:cs="Helvetica" w:hAnsi="Helvetica" w:eastAsia="Helvetica"/>
          <w:lang w:val="en-US"/>
        </w:rPr>
      </w:pPr>
      <w:r>
        <w:rPr>
          <w:rFonts w:ascii="Helvetica"/>
          <w:rtl w:val="0"/>
          <w:lang w:val="en-US"/>
        </w:rPr>
        <w:t>The following table reflects the percentage of correct answers in each of the following skills from standardised testing in October 2014.</w:t>
      </w:r>
    </w:p>
    <w:tbl>
      <w:tblPr>
        <w:tblW w:w="8295" w:type="dxa"/>
        <w:jc w:val="left"/>
        <w:tblInd w:w="82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ffffff"/>
        <w:tblLayout w:type="fixed"/>
      </w:tblPr>
      <w:tblGrid>
        <w:gridCol w:w="2073"/>
        <w:gridCol w:w="2074"/>
        <w:gridCol w:w="2074"/>
        <w:gridCol w:w="2074"/>
      </w:tblGrid>
      <w:tr>
        <w:tblPrEx>
          <w:shd w:val="clear" w:color="auto" w:fill="578625"/>
        </w:tblPrEx>
        <w:trPr>
          <w:trHeight w:val="725" w:hRule="atLeast"/>
          <w:tblHeader/>
        </w:trPr>
        <w:tc>
          <w:tcPr>
            <w:tcW w:type="dxa" w:w="2073"/>
            <w:tcBorders>
              <w:top w:val="single" w:color="000000" w:sz="2" w:space="0" w:shadow="0" w:frame="0"/>
              <w:left w:val="single" w:color="000000" w:sz="2" w:space="0" w:shadow="0" w:frame="0"/>
              <w:bottom w:val="single" w:color="000000" w:sz="2" w:space="0" w:shadow="0" w:frame="0"/>
              <w:right w:val="nil"/>
            </w:tcBorders>
            <w:shd w:val="clear" w:color="auto" w:fill="578625"/>
            <w:tcMar>
              <w:top w:type="dxa" w:w="80"/>
              <w:left w:type="dxa" w:w="80"/>
              <w:bottom w:type="dxa" w:w="80"/>
              <w:right w:type="dxa" w:w="80"/>
            </w:tcMar>
            <w:vAlign w:val="top"/>
          </w:tcPr>
          <w:p/>
        </w:tc>
        <w:tc>
          <w:tcPr>
            <w:tcW w:type="dxa" w:w="2073"/>
            <w:tcBorders>
              <w:top w:val="single" w:color="000000" w:sz="2" w:space="0" w:shadow="0" w:frame="0"/>
              <w:left w:val="nil"/>
              <w:bottom w:val="single" w:color="000000" w:sz="2" w:space="0" w:shadow="0" w:frame="0"/>
              <w:right w:val="nil"/>
            </w:tcBorders>
            <w:shd w:val="clear" w:color="auto" w:fill="578625"/>
            <w:tcMar>
              <w:top w:type="dxa" w:w="80"/>
              <w:left w:type="dxa" w:w="80"/>
              <w:bottom w:type="dxa" w:w="80"/>
              <w:right w:type="dxa" w:w="80"/>
            </w:tcMar>
            <w:vAlign w:val="top"/>
          </w:tcPr>
          <w:p>
            <w:pPr>
              <w:pStyle w:val="Table Style 5"/>
              <w:jc w:val="center"/>
            </w:pPr>
            <w:r>
              <w:rPr>
                <w:rFonts w:ascii="Helvetica"/>
                <w:rtl w:val="0"/>
              </w:rPr>
              <w:t>Understanding Concepts &amp; Facts</w:t>
            </w:r>
          </w:p>
        </w:tc>
        <w:tc>
          <w:tcPr>
            <w:tcW w:type="dxa" w:w="2073"/>
            <w:tcBorders>
              <w:top w:val="single" w:color="000000" w:sz="2" w:space="0" w:shadow="0" w:frame="0"/>
              <w:left w:val="nil"/>
              <w:bottom w:val="single" w:color="000000" w:sz="2" w:space="0" w:shadow="0" w:frame="0"/>
              <w:right w:val="nil"/>
            </w:tcBorders>
            <w:shd w:val="clear" w:color="auto" w:fill="578625"/>
            <w:tcMar>
              <w:top w:type="dxa" w:w="80"/>
              <w:left w:type="dxa" w:w="80"/>
              <w:bottom w:type="dxa" w:w="80"/>
              <w:right w:type="dxa" w:w="80"/>
            </w:tcMar>
            <w:vAlign w:val="top"/>
          </w:tcPr>
          <w:p>
            <w:pPr>
              <w:pStyle w:val="Table Style 5"/>
              <w:jc w:val="center"/>
            </w:pPr>
            <w:r>
              <w:rPr>
                <w:rFonts w:ascii="Helvetica"/>
                <w:rtl w:val="0"/>
              </w:rPr>
              <w:t>Performing Computations &amp; Procedures</w:t>
            </w:r>
          </w:p>
        </w:tc>
        <w:tc>
          <w:tcPr>
            <w:tcW w:type="dxa" w:w="2073"/>
            <w:tcBorders>
              <w:top w:val="single" w:color="000000" w:sz="2" w:space="0" w:shadow="0" w:frame="0"/>
              <w:left w:val="nil"/>
              <w:bottom w:val="single" w:color="000000" w:sz="2" w:space="0" w:shadow="0" w:frame="0"/>
              <w:right w:val="single" w:color="000000" w:sz="2" w:space="0" w:shadow="0" w:frame="0"/>
            </w:tcBorders>
            <w:shd w:val="clear" w:color="auto" w:fill="578625"/>
            <w:tcMar>
              <w:top w:type="dxa" w:w="80"/>
              <w:left w:type="dxa" w:w="80"/>
              <w:bottom w:type="dxa" w:w="80"/>
              <w:right w:type="dxa" w:w="80"/>
            </w:tcMar>
            <w:vAlign w:val="top"/>
          </w:tcPr>
          <w:p>
            <w:pPr>
              <w:pStyle w:val="Table Style 5"/>
              <w:jc w:val="center"/>
            </w:pPr>
            <w:r>
              <w:rPr>
                <w:rFonts w:ascii="Helvetica"/>
                <w:rtl w:val="0"/>
              </w:rPr>
              <w:t>Solving Word Problems</w:t>
            </w:r>
          </w:p>
        </w:tc>
      </w:tr>
      <w:tr>
        <w:tblPrEx>
          <w:shd w:val="clear" w:color="auto" w:fill="ffffff"/>
        </w:tblPrEx>
        <w:trPr>
          <w:trHeight w:val="279" w:hRule="atLeast"/>
        </w:trPr>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jc w:val="center"/>
            </w:pPr>
            <w:r>
              <w:rPr>
                <w:rFonts w:ascii="Helvetica"/>
                <w:rtl w:val="0"/>
              </w:rPr>
              <w:t>1st Class</w:t>
            </w:r>
          </w:p>
        </w:tc>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jc w:val="center"/>
            </w:pPr>
            <w:r>
              <w:rPr>
                <w:rFonts w:ascii="Helvetica"/>
                <w:rtl w:val="0"/>
              </w:rPr>
              <w:t>64</w:t>
            </w:r>
          </w:p>
        </w:tc>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jc w:val="center"/>
            </w:pPr>
            <w:r>
              <w:rPr>
                <w:rFonts w:ascii="Helvetica"/>
                <w:rtl w:val="0"/>
              </w:rPr>
              <w:t>58</w:t>
            </w:r>
          </w:p>
        </w:tc>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top"/>
          </w:tcPr>
          <w:p>
            <w:pPr>
              <w:pStyle w:val="Table Style 2"/>
              <w:jc w:val="center"/>
            </w:pPr>
            <w:r>
              <w:rPr>
                <w:rFonts w:ascii="Helvetica"/>
                <w:rtl w:val="0"/>
              </w:rPr>
              <w:t>44</w:t>
            </w:r>
          </w:p>
        </w:tc>
      </w:tr>
      <w:tr>
        <w:tblPrEx>
          <w:shd w:val="clear" w:color="auto" w:fill="ffffff"/>
        </w:tblPrEx>
        <w:trPr>
          <w:trHeight w:val="279" w:hRule="atLeast"/>
        </w:trPr>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2nd Class</w:t>
            </w:r>
          </w:p>
        </w:tc>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84</w:t>
            </w:r>
          </w:p>
        </w:tc>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73</w:t>
            </w:r>
          </w:p>
        </w:tc>
        <w:tc>
          <w:tcPr>
            <w:tcW w:type="dxa" w:w="20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rtl w:val="0"/>
              </w:rPr>
              <w:t>44</w:t>
            </w:r>
          </w:p>
        </w:tc>
      </w:tr>
    </w:tbl>
    <w:p>
      <w:pPr>
        <w:pStyle w:val="Normal"/>
        <w:ind w:left="720" w:firstLine="0"/>
        <w:rPr>
          <w:rFonts w:ascii="Helvetica" w:cs="Helvetica" w:hAnsi="Helvetica" w:eastAsia="Helvetica"/>
          <w:lang w:val="en-US"/>
        </w:rPr>
      </w:pPr>
    </w:p>
    <w:p>
      <w:pPr>
        <w:pStyle w:val="Normal"/>
        <w:ind w:left="720" w:firstLine="0"/>
        <w:rPr>
          <w:rFonts w:ascii="Helvetica" w:cs="Helvetica" w:hAnsi="Helvetica" w:eastAsia="Helvetica"/>
          <w:lang w:val="en-US"/>
        </w:rPr>
      </w:pPr>
    </w:p>
    <w:p>
      <w:pPr>
        <w:pStyle w:val="Normal"/>
        <w:ind w:left="720" w:firstLine="0"/>
        <w:rPr>
          <w:rFonts w:ascii="Helvetica" w:cs="Helvetica" w:hAnsi="Helvetica" w:eastAsia="Helvetica"/>
          <w:lang w:val="en-US"/>
        </w:rPr>
      </w:pPr>
      <w:r>
        <w:rPr>
          <w:rFonts w:ascii="Helvetica"/>
          <w:rtl w:val="0"/>
          <w:lang w:val="en-US"/>
        </w:rPr>
        <w:t>Staff reported that while they do provide children with opportunities to experience problem solving, there is a need to become more aware of pupils</w:t>
      </w:r>
      <w:r>
        <w:rPr>
          <w:rFonts w:hAnsi="Helvetica" w:hint="default"/>
          <w:rtl w:val="0"/>
          <w:lang w:val="en-US"/>
        </w:rPr>
        <w:t xml:space="preserve">’ </w:t>
      </w:r>
      <w:r>
        <w:rPr>
          <w:rFonts w:ascii="Helvetica"/>
          <w:rtl w:val="0"/>
          <w:lang w:val="en-US"/>
        </w:rPr>
        <w:t xml:space="preserve">individual problem solving abilities.  </w:t>
      </w:r>
    </w:p>
    <w:p>
      <w:pPr>
        <w:pStyle w:val="Normal"/>
        <w:tabs>
          <w:tab w:val="left" w:pos="720"/>
        </w:tabs>
        <w:bidi w:val="0"/>
        <w:ind w:left="0" w:right="0" w:firstLine="0"/>
        <w:jc w:val="left"/>
        <w:rPr>
          <w:rFonts w:ascii="Helvetica" w:cs="Helvetica" w:hAnsi="Helvetica" w:eastAsia="Helvetica"/>
          <w:b w:val="1"/>
          <w:bCs w:val="1"/>
          <w:rtl w:val="0"/>
          <w:lang w:val="en-US"/>
        </w:rPr>
      </w:pPr>
    </w:p>
    <w:p>
      <w:pPr>
        <w:pStyle w:val="Normal"/>
        <w:numPr>
          <w:ilvl w:val="0"/>
          <w:numId w:val="7"/>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Attainment of curriculum objectives</w:t>
      </w:r>
    </w:p>
    <w:p>
      <w:pPr>
        <w:pStyle w:val="Normal"/>
        <w:ind w:left="720" w:firstLine="0"/>
        <w:rPr>
          <w:rFonts w:ascii="Helvetica" w:cs="Helvetica" w:hAnsi="Helvetica" w:eastAsia="Helvetica"/>
          <w:lang w:val="en-US"/>
        </w:rPr>
      </w:pPr>
      <w:r>
        <w:rPr>
          <w:rFonts w:ascii="Helvetica"/>
          <w:rtl w:val="0"/>
          <w:lang w:val="en-US"/>
        </w:rPr>
        <w:t>Overall attainment is above average as outlined in termly assessments and in the</w:t>
      </w:r>
      <w:r>
        <w:rPr>
          <w:rFonts w:ascii="Helvetica"/>
          <w:rtl w:val="0"/>
          <w:lang w:val="en-US"/>
        </w:rPr>
        <w:t xml:space="preserve"> standardised testing (Sigma T)</w:t>
      </w:r>
      <w:r>
        <w:rPr>
          <w:rFonts w:ascii="Helvetica"/>
          <w:rtl w:val="0"/>
          <w:lang w:val="en-US"/>
        </w:rPr>
        <w:t>.</w:t>
      </w:r>
      <w:r>
        <w:rPr>
          <w:rFonts w:ascii="Helvetica"/>
          <w:rtl w:val="0"/>
          <w:lang w:val="en-US"/>
        </w:rPr>
        <w:t xml:space="preserve"> </w:t>
      </w:r>
    </w:p>
    <w:p>
      <w:pPr>
        <w:pStyle w:val="Normal"/>
        <w:numPr>
          <w:ilvl w:val="0"/>
          <w:numId w:val="8"/>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Pupils</w:t>
      </w:r>
      <w:r>
        <w:rPr>
          <w:rFonts w:hAnsi="Helvetica" w:hint="default"/>
          <w:b w:val="1"/>
          <w:bCs w:val="1"/>
          <w:rtl w:val="0"/>
          <w:lang w:val="en-US"/>
        </w:rPr>
        <w:t xml:space="preserve">’ </w:t>
      </w:r>
      <w:r>
        <w:rPr>
          <w:rFonts w:ascii="Helvetica"/>
          <w:b w:val="1"/>
          <w:bCs w:val="1"/>
          <w:rtl w:val="0"/>
          <w:lang w:val="en-US"/>
        </w:rPr>
        <w:t>engagement in learning</w:t>
      </w:r>
    </w:p>
    <w:p>
      <w:pPr>
        <w:pStyle w:val="Normal"/>
        <w:ind w:left="720" w:firstLine="0"/>
        <w:rPr>
          <w:rFonts w:ascii="Helvetica" w:cs="Helvetica" w:hAnsi="Helvetica" w:eastAsia="Helvetica"/>
          <w:lang w:val="en-US"/>
        </w:rPr>
      </w:pPr>
      <w:r>
        <w:rPr>
          <w:rFonts w:ascii="Helvetica"/>
          <w:rtl w:val="0"/>
          <w:lang w:val="en-US"/>
        </w:rPr>
        <w:t>It is felt by the staff and by the children themselves that engagement in learning is very high.  All children reported to enjoy learning and staff felt that most children were engaged with learning (albeit at different levels)</w:t>
      </w:r>
      <w:r>
        <w:rPr>
          <w:rFonts w:ascii="Helvetica"/>
          <w:rtl w:val="0"/>
          <w:lang w:val="en-US"/>
        </w:rPr>
        <w:t xml:space="preserve">. </w:t>
      </w:r>
    </w:p>
    <w:p>
      <w:pPr>
        <w:pStyle w:val="Normal"/>
        <w:numPr>
          <w:ilvl w:val="0"/>
          <w:numId w:val="9"/>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Learning to learn</w:t>
      </w:r>
    </w:p>
    <w:p>
      <w:pPr>
        <w:pStyle w:val="Normal"/>
        <w:numPr>
          <w:ilvl w:val="0"/>
          <w:numId w:val="10"/>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Preparation for teaching</w:t>
      </w:r>
    </w:p>
    <w:p>
      <w:pPr>
        <w:pStyle w:val="Normal"/>
        <w:ind w:left="720" w:firstLine="0"/>
        <w:rPr>
          <w:rFonts w:ascii="Helvetica" w:cs="Helvetica" w:hAnsi="Helvetica" w:eastAsia="Helvetica"/>
          <w:lang w:val="en-US"/>
        </w:rPr>
      </w:pPr>
      <w:r>
        <w:rPr>
          <w:rFonts w:ascii="Helvetica"/>
          <w:rtl w:val="0"/>
          <w:lang w:val="en-US"/>
        </w:rPr>
        <w:t>Staff were prepared with the use of fortnightly plans.  Plans were informed by assessment and were driven by a child-centred approach to differentiation.  The learning objectives and desired outcomes were also central to planning.</w:t>
      </w:r>
      <w:r>
        <w:rPr>
          <w:rFonts w:ascii="Helvetica"/>
          <w:rtl w:val="0"/>
          <w:lang w:val="en-US"/>
        </w:rPr>
        <w:t xml:space="preserve"> The provision of a range of specific problem solving resources would allow for a more widespread engagement with the teaching of problem solving as a skill in a more structured manner.</w:t>
      </w:r>
    </w:p>
    <w:p>
      <w:pPr>
        <w:pStyle w:val="Normal"/>
        <w:numPr>
          <w:ilvl w:val="0"/>
          <w:numId w:val="11"/>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Teaching approaches</w:t>
      </w:r>
    </w:p>
    <w:p>
      <w:pPr>
        <w:pStyle w:val="Normal"/>
        <w:ind w:left="720" w:firstLine="0"/>
        <w:rPr>
          <w:rFonts w:ascii="Helvetica" w:cs="Helvetica" w:hAnsi="Helvetica" w:eastAsia="Helvetica"/>
          <w:lang w:val="en-US"/>
        </w:rPr>
      </w:pPr>
      <w:r>
        <w:rPr>
          <w:rFonts w:ascii="Helvetica"/>
          <w:rtl w:val="0"/>
          <w:lang w:val="en-US"/>
        </w:rPr>
        <w:t>A range of teaching approaches are used to engage the children and ensure they become active participants in their own lea</w:t>
      </w:r>
      <w:r>
        <w:rPr>
          <w:rFonts w:ascii="Helvetica"/>
          <w:rtl w:val="0"/>
          <w:lang w:val="en-US"/>
        </w:rPr>
        <w:t>r</w:t>
      </w:r>
      <w:r>
        <w:rPr>
          <w:rFonts w:ascii="Helvetica"/>
          <w:rtl w:val="0"/>
          <w:lang w:val="en-US"/>
        </w:rPr>
        <w:t>ning.  This again is a very child-centred approach to planning.</w:t>
      </w:r>
      <w:r>
        <w:rPr>
          <w:rFonts w:ascii="Helvetica"/>
          <w:rtl w:val="0"/>
          <w:lang w:val="en-US"/>
        </w:rPr>
        <w:t xml:space="preserve"> </w:t>
      </w:r>
    </w:p>
    <w:p>
      <w:pPr>
        <w:pStyle w:val="Normal"/>
        <w:numPr>
          <w:ilvl w:val="0"/>
          <w:numId w:val="12"/>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Management of pupils</w:t>
      </w:r>
    </w:p>
    <w:p>
      <w:pPr>
        <w:pStyle w:val="Normal"/>
        <w:ind w:left="720" w:firstLine="0"/>
        <w:rPr>
          <w:rFonts w:ascii="Helvetica" w:cs="Helvetica" w:hAnsi="Helvetica" w:eastAsia="Helvetica"/>
          <w:lang w:val="en-US"/>
        </w:rPr>
      </w:pPr>
      <w:r>
        <w:rPr>
          <w:rFonts w:ascii="Helvetica"/>
          <w:rtl w:val="0"/>
          <w:lang w:val="en-US"/>
        </w:rPr>
        <w:t>As per our code of behaviour children are managed in a positive affirming way.  They are taught to be self driven from the outset and be independent thinkers.  They are taught in an active way and teamwork is encouraged if possible to ensure high levels of cooperation and engagement in their learning</w:t>
      </w:r>
      <w:r>
        <w:rPr>
          <w:rFonts w:ascii="Helvetica"/>
          <w:rtl w:val="0"/>
          <w:lang w:val="en-US"/>
        </w:rPr>
        <w:t>, including the use of paired and group discussion through problem solving and in discussion of mathematical processes.</w:t>
      </w:r>
    </w:p>
    <w:p>
      <w:pPr>
        <w:pStyle w:val="Normal"/>
        <w:numPr>
          <w:ilvl w:val="0"/>
          <w:numId w:val="13"/>
        </w:numPr>
        <w:tabs>
          <w:tab w:val="num" w:pos="720"/>
          <w:tab w:val="clear" w:pos="0"/>
        </w:tabs>
        <w:bidi w:val="0"/>
        <w:ind w:left="720" w:right="0" w:hanging="360"/>
        <w:jc w:val="left"/>
        <w:rPr>
          <w:rFonts w:ascii="Helvetica" w:cs="Helvetica" w:hAnsi="Helvetica" w:eastAsia="Helvetica"/>
          <w:b w:val="1"/>
          <w:bCs w:val="1"/>
          <w:position w:val="0"/>
          <w:sz w:val="24"/>
          <w:szCs w:val="24"/>
          <w:rtl w:val="0"/>
          <w:lang w:val="en-US"/>
        </w:rPr>
      </w:pPr>
      <w:r>
        <w:rPr>
          <w:rFonts w:ascii="Helvetica"/>
          <w:b w:val="1"/>
          <w:bCs w:val="1"/>
          <w:rtl w:val="0"/>
          <w:lang w:val="en-US"/>
        </w:rPr>
        <w:t>Assessment</w:t>
      </w:r>
    </w:p>
    <w:p>
      <w:pPr>
        <w:pStyle w:val="Normal"/>
        <w:ind w:left="720" w:firstLine="0"/>
        <w:rPr>
          <w:rFonts w:ascii="Helvetica" w:cs="Helvetica" w:hAnsi="Helvetica" w:eastAsia="Helvetica"/>
          <w:lang w:val="en-US"/>
        </w:rPr>
      </w:pPr>
      <w:r>
        <w:rPr>
          <w:rFonts w:ascii="Helvetica"/>
          <w:rtl w:val="0"/>
          <w:lang w:val="en-US"/>
        </w:rPr>
        <w:t>Assessment folders are kept in all classrooms.  They are used to record attainment and most importantly to guide planning and build a picture over time of a child</w:t>
      </w:r>
      <w:r>
        <w:rPr>
          <w:rFonts w:hAnsi="Helvetica" w:hint="default"/>
          <w:rtl w:val="0"/>
          <w:lang w:val="en-US"/>
        </w:rPr>
        <w:t>’</w:t>
      </w:r>
      <w:r>
        <w:rPr>
          <w:rFonts w:ascii="Helvetica"/>
          <w:rtl w:val="0"/>
          <w:lang w:val="en-US"/>
        </w:rPr>
        <w:t>s progress and achievement in learning across the curriculum.  Each teacher uses the information gathered to identify and celebrate the child</w:t>
      </w:r>
      <w:r>
        <w:rPr>
          <w:rFonts w:hAnsi="Helvetica" w:hint="default"/>
          <w:rtl w:val="0"/>
          <w:lang w:val="en-US"/>
        </w:rPr>
        <w:t>’</w:t>
      </w:r>
      <w:r>
        <w:rPr>
          <w:rFonts w:ascii="Helvetica"/>
          <w:rtl w:val="0"/>
          <w:lang w:val="en-US"/>
        </w:rPr>
        <w:t>s current learning in order to provide him/her with appropriate support in future planning.</w:t>
      </w:r>
    </w:p>
    <w:p>
      <w:pPr>
        <w:pStyle w:val="Normal"/>
        <w:rPr>
          <w:rFonts w:ascii="Helvetica" w:cs="Helvetica" w:hAnsi="Helvetica" w:eastAsia="Helvetica"/>
          <w:b w:val="1"/>
          <w:bCs w:val="1"/>
        </w:rPr>
      </w:pPr>
    </w:p>
    <w:p>
      <w:pPr>
        <w:pStyle w:val="Normal"/>
        <w:rPr>
          <w:rFonts w:ascii="Helvetica" w:cs="Helvetica" w:hAnsi="Helvetica" w:eastAsia="Helvetica"/>
          <w:b w:val="1"/>
          <w:bCs w:val="1"/>
        </w:rPr>
      </w:pPr>
      <w:r>
        <w:rPr>
          <w:rFonts w:ascii="Helvetica"/>
          <w:b w:val="1"/>
          <w:bCs w:val="1"/>
          <w:rtl w:val="0"/>
          <w:lang w:val="en-US"/>
        </w:rPr>
        <w:t>3. Progress made on previously-identified improvement targets</w:t>
      </w:r>
    </w:p>
    <w:p>
      <w:pPr>
        <w:pStyle w:val="Normal"/>
        <w:rPr>
          <w:rFonts w:ascii="Helvetica" w:cs="Helvetica" w:hAnsi="Helvetica" w:eastAsia="Helvetica"/>
          <w:b w:val="1"/>
          <w:bCs w:val="1"/>
        </w:rPr>
      </w:pPr>
    </w:p>
    <w:p>
      <w:pPr>
        <w:pStyle w:val="Normal"/>
        <w:numPr>
          <w:ilvl w:val="0"/>
          <w:numId w:val="16"/>
        </w:numPr>
        <w:tabs>
          <w:tab w:val="num" w:pos="720"/>
          <w:tab w:val="clear" w:pos="0"/>
        </w:tabs>
        <w:bidi w:val="0"/>
        <w:ind w:left="720" w:right="0" w:hanging="360"/>
        <w:jc w:val="left"/>
        <w:rPr>
          <w:rFonts w:ascii="Helvetica" w:cs="Helvetica" w:hAnsi="Helvetica" w:eastAsia="Helvetica"/>
          <w:b w:val="1"/>
          <w:bCs w:val="1"/>
          <w:position w:val="0"/>
          <w:sz w:val="24"/>
          <w:szCs w:val="24"/>
          <w:rtl w:val="0"/>
        </w:rPr>
      </w:pPr>
      <w:r>
        <w:rPr>
          <w:rFonts w:ascii="Helvetica"/>
          <w:b w:val="1"/>
          <w:bCs w:val="1"/>
          <w:rtl w:val="0"/>
          <w:lang w:val="en-US"/>
        </w:rPr>
        <w:t>N/A as this is our first evaluation</w:t>
      </w:r>
      <w:r>
        <w:rPr>
          <w:rFonts w:ascii="Helvetica"/>
          <w:b w:val="1"/>
          <w:bCs w:val="1"/>
          <w:rtl w:val="0"/>
          <w:lang w:val="en-US"/>
        </w:rPr>
        <w:t xml:space="preserve"> in the area of Mathematics</w:t>
      </w:r>
    </w:p>
    <w:p>
      <w:pPr>
        <w:pStyle w:val="Normal"/>
        <w:rPr>
          <w:rFonts w:ascii="Helvetica" w:cs="Helvetica" w:hAnsi="Helvetica" w:eastAsia="Helvetica"/>
          <w:b w:val="1"/>
          <w:bCs w:val="1"/>
        </w:rPr>
      </w:pPr>
    </w:p>
    <w:p>
      <w:pPr>
        <w:pStyle w:val="Normal"/>
        <w:rPr>
          <w:rFonts w:ascii="Helvetica" w:cs="Helvetica" w:hAnsi="Helvetica" w:eastAsia="Helvetica"/>
          <w:b w:val="1"/>
          <w:bCs w:val="1"/>
        </w:rPr>
      </w:pPr>
    </w:p>
    <w:p>
      <w:pPr>
        <w:pStyle w:val="Normal"/>
        <w:rPr>
          <w:rFonts w:ascii="Helvetica" w:cs="Helvetica" w:hAnsi="Helvetica" w:eastAsia="Helvetica"/>
          <w:b w:val="1"/>
          <w:bCs w:val="1"/>
        </w:rPr>
      </w:pPr>
      <w:r>
        <w:rPr>
          <w:rFonts w:ascii="Helvetica"/>
          <w:b w:val="1"/>
          <w:bCs w:val="1"/>
          <w:rtl w:val="0"/>
          <w:lang w:val="en-US"/>
        </w:rPr>
        <w:t>4. Summary of school self-evaluation findings</w:t>
      </w:r>
    </w:p>
    <w:p>
      <w:pPr>
        <w:pStyle w:val="Normal"/>
        <w:rPr>
          <w:rFonts w:ascii="Helvetica" w:cs="Helvetica" w:hAnsi="Helvetica" w:eastAsia="Helvetica"/>
          <w:b w:val="1"/>
          <w:bCs w:val="1"/>
        </w:rPr>
      </w:pPr>
    </w:p>
    <w:p>
      <w:pPr>
        <w:pStyle w:val="Normal"/>
        <w:rPr>
          <w:rFonts w:ascii="Helvetica" w:cs="Helvetica" w:hAnsi="Helvetica" w:eastAsia="Helvetica"/>
          <w:i w:val="1"/>
          <w:iCs w:val="1"/>
        </w:rPr>
      </w:pPr>
      <w:r>
        <w:rPr>
          <w:rFonts w:ascii="Helvetica"/>
          <w:b w:val="1"/>
          <w:bCs w:val="1"/>
          <w:rtl w:val="0"/>
          <w:lang w:val="en-US"/>
        </w:rPr>
        <w:t xml:space="preserve">4.1 </w:t>
      </w:r>
      <w:r>
        <w:rPr>
          <w:rFonts w:ascii="Helvetica"/>
          <w:rtl w:val="0"/>
          <w:lang w:val="en-US"/>
        </w:rPr>
        <w:t xml:space="preserve">Our school has </w:t>
      </w:r>
      <w:r>
        <w:rPr>
          <w:rFonts w:ascii="Helvetica"/>
          <w:b w:val="1"/>
          <w:bCs w:val="1"/>
          <w:rtl w:val="0"/>
          <w:lang w:val="en-US"/>
        </w:rPr>
        <w:t>strengths</w:t>
      </w:r>
      <w:r>
        <w:rPr>
          <w:rFonts w:ascii="Helvetica"/>
          <w:rtl w:val="0"/>
          <w:lang w:val="en-US"/>
        </w:rPr>
        <w:t xml:space="preserve"> in the following areas</w:t>
      </w:r>
      <w:r>
        <w:rPr>
          <w:rFonts w:ascii="Helvetica"/>
          <w:rtl w:val="0"/>
          <w:lang w:val="en-US"/>
        </w:rPr>
        <w:t xml:space="preserve"> of Mathematics</w:t>
      </w:r>
      <w:r>
        <w:rPr>
          <w:rFonts w:ascii="Helvetica"/>
          <w:rtl w:val="0"/>
          <w:lang w:val="en-US"/>
        </w:rPr>
        <w:t>:</w:t>
      </w:r>
    </w:p>
    <w:p>
      <w:pPr>
        <w:pStyle w:val="Normal"/>
        <w:tabs>
          <w:tab w:val="left" w:pos="720"/>
        </w:tabs>
        <w:bidi w:val="0"/>
        <w:ind w:left="0" w:right="0" w:firstLine="0"/>
        <w:jc w:val="left"/>
        <w:rPr>
          <w:rFonts w:ascii="Helvetica" w:cs="Helvetica" w:hAnsi="Helvetica" w:eastAsia="Helvetica"/>
          <w:i w:val="1"/>
          <w:iCs w:val="1"/>
          <w:rtl w:val="0"/>
          <w:lang w:val="en-US"/>
        </w:rPr>
      </w:pPr>
    </w:p>
    <w:p>
      <w:pPr>
        <w:pStyle w:val="Normal"/>
        <w:numPr>
          <w:ilvl w:val="0"/>
          <w:numId w:val="19"/>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Children generally display high levels of mathematical attainment across all strands in standardised testing</w:t>
      </w:r>
    </w:p>
    <w:p>
      <w:pPr>
        <w:pStyle w:val="Normal"/>
        <w:numPr>
          <w:ilvl w:val="0"/>
          <w:numId w:val="20"/>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Children at infant level have a strong understanding of number and mathematical concepts</w:t>
      </w:r>
    </w:p>
    <w:p>
      <w:pPr>
        <w:pStyle w:val="Normal"/>
        <w:numPr>
          <w:ilvl w:val="0"/>
          <w:numId w:val="21"/>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Children display positive attitudes towards Mathematics</w:t>
      </w:r>
    </w:p>
    <w:p>
      <w:pPr>
        <w:pStyle w:val="Normal"/>
        <w:numPr>
          <w:ilvl w:val="0"/>
          <w:numId w:val="22"/>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Teachers report that pupils at all class levels enjoy problem solving</w:t>
      </w:r>
    </w:p>
    <w:p>
      <w:pPr>
        <w:pStyle w:val="Normal"/>
        <w:rPr>
          <w:rFonts w:ascii="Helvetica" w:cs="Helvetica" w:hAnsi="Helvetica" w:eastAsia="Helvetica"/>
        </w:rPr>
      </w:pPr>
    </w:p>
    <w:p>
      <w:pPr>
        <w:pStyle w:val="Normal"/>
        <w:rPr>
          <w:rFonts w:ascii="Helvetica" w:cs="Helvetica" w:hAnsi="Helvetica" w:eastAsia="Helvetica"/>
        </w:rPr>
      </w:pPr>
    </w:p>
    <w:p>
      <w:pPr>
        <w:pStyle w:val="Normal"/>
        <w:rPr>
          <w:rFonts w:ascii="Helvetica" w:cs="Helvetica" w:hAnsi="Helvetica" w:eastAsia="Helvetica"/>
        </w:rPr>
      </w:pPr>
      <w:r>
        <w:rPr>
          <w:rFonts w:ascii="Helvetica"/>
          <w:b w:val="1"/>
          <w:bCs w:val="1"/>
          <w:rtl w:val="0"/>
          <w:lang w:val="en-US"/>
        </w:rPr>
        <w:t xml:space="preserve">4.2 </w:t>
      </w:r>
      <w:r>
        <w:rPr>
          <w:rFonts w:ascii="Helvetica"/>
          <w:rtl w:val="0"/>
          <w:lang w:val="en-US"/>
        </w:rPr>
        <w:t xml:space="preserve">The following areas </w:t>
      </w:r>
      <w:r>
        <w:rPr>
          <w:rFonts w:ascii="Helvetica"/>
          <w:b w:val="1"/>
          <w:bCs w:val="1"/>
          <w:rtl w:val="0"/>
          <w:lang w:val="en-US"/>
        </w:rPr>
        <w:t>are prioritised for improvement</w:t>
      </w:r>
      <w:r>
        <w:rPr>
          <w:rFonts w:ascii="Helvetica"/>
          <w:rtl w:val="0"/>
          <w:lang w:val="en-US"/>
        </w:rPr>
        <w:t xml:space="preserve">: </w:t>
      </w:r>
    </w:p>
    <w:p>
      <w:pPr>
        <w:pStyle w:val="Normal"/>
        <w:ind w:left="360" w:firstLine="0"/>
        <w:rPr>
          <w:rFonts w:ascii="Helvetica" w:cs="Helvetica" w:hAnsi="Helvetica" w:eastAsia="Helvetica"/>
          <w:i w:val="1"/>
          <w:iCs w:val="1"/>
          <w:lang w:val="en-US"/>
        </w:rPr>
      </w:pPr>
    </w:p>
    <w:p>
      <w:pPr>
        <w:pStyle w:val="Normal"/>
        <w:ind w:left="360" w:firstLine="0"/>
        <w:rPr>
          <w:rFonts w:ascii="Helvetica" w:cs="Helvetica" w:hAnsi="Helvetica" w:eastAsia="Helvetica"/>
          <w:i w:val="1"/>
          <w:iCs w:val="1"/>
          <w:lang w:val="en-US"/>
        </w:rPr>
      </w:pPr>
      <w:r>
        <w:rPr>
          <w:rFonts w:ascii="Helvetica"/>
          <w:i w:val="1"/>
          <w:iCs w:val="1"/>
          <w:rtl w:val="0"/>
          <w:lang w:val="en-US"/>
        </w:rPr>
        <w:t xml:space="preserve">(Specify the aspects of teaching and learning that need to be improved) </w:t>
      </w:r>
    </w:p>
    <w:p>
      <w:pPr>
        <w:pStyle w:val="Normal"/>
        <w:rPr>
          <w:rFonts w:ascii="Helvetica" w:cs="Helvetica" w:hAnsi="Helvetica" w:eastAsia="Helvetica"/>
        </w:rPr>
      </w:pPr>
    </w:p>
    <w:p>
      <w:pPr>
        <w:pStyle w:val="Normal"/>
        <w:tabs>
          <w:tab w:val="left" w:pos="720"/>
        </w:tabs>
        <w:bidi w:val="0"/>
        <w:ind w:left="0" w:right="0" w:firstLine="0"/>
        <w:jc w:val="left"/>
        <w:rPr>
          <w:rFonts w:ascii="Helvetica" w:cs="Helvetica" w:hAnsi="Helvetica" w:eastAsia="Helvetica"/>
          <w:rtl w:val="0"/>
        </w:rPr>
      </w:pPr>
      <w:r>
        <w:rPr>
          <w:rFonts w:ascii="Helvetica"/>
          <w:rtl w:val="0"/>
          <w:lang w:val="en-US"/>
        </w:rPr>
        <w:t>Using evidence from Sigma T test results and teacher observations, problem solving was identified as an area to be prioritised for improvement. Within problem solving, the following were noted:</w:t>
      </w:r>
    </w:p>
    <w:p>
      <w:pPr>
        <w:pStyle w:val="Normal"/>
        <w:tabs>
          <w:tab w:val="left" w:pos="720"/>
        </w:tabs>
        <w:bidi w:val="0"/>
        <w:ind w:left="0" w:right="0" w:firstLine="0"/>
        <w:jc w:val="left"/>
        <w:rPr>
          <w:rFonts w:ascii="Helvetica" w:cs="Helvetica" w:hAnsi="Helvetica" w:eastAsia="Helvetica"/>
          <w:rtl w:val="0"/>
        </w:rPr>
      </w:pPr>
    </w:p>
    <w:p>
      <w:pPr>
        <w:pStyle w:val="Normal"/>
        <w:numPr>
          <w:ilvl w:val="0"/>
          <w:numId w:val="23"/>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Problem Solving</w:t>
      </w:r>
      <w:r>
        <w:rPr>
          <w:rFonts w:ascii="Helvetica"/>
          <w:rtl w:val="0"/>
          <w:lang w:val="en-US"/>
        </w:rPr>
        <w:t xml:space="preserve"> </w:t>
      </w:r>
      <w:r>
        <w:rPr>
          <w:rFonts w:ascii="Helvetica"/>
          <w:rtl w:val="0"/>
          <w:lang w:val="en-US"/>
        </w:rPr>
        <w:t>- There is a need identified to explicitly include problem solving in weekly Mathematics lessons. This will include the teaching of a variety of strategies to tackle problem solving and exposing children to a wide variety of problem solving opportunities, including open-ended tasks, games, puzzles and ICT resources.</w:t>
      </w:r>
    </w:p>
    <w:p>
      <w:pPr>
        <w:pStyle w:val="Normal"/>
        <w:numPr>
          <w:ilvl w:val="0"/>
          <w:numId w:val="24"/>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Problem Solving &amp; Oral Language - Staff reported the discussion of how children got their answers to problems as an area of need. This ties in with our SSE literacy focus area of oral language.</w:t>
      </w:r>
    </w:p>
    <w:p>
      <w:pPr>
        <w:pStyle w:val="Normal"/>
        <w:ind w:left="720" w:firstLine="0"/>
        <w:rPr>
          <w:rFonts w:ascii="Helvetica" w:cs="Helvetica" w:hAnsi="Helvetica" w:eastAsia="Helvetica"/>
          <w:lang w:val="en-US"/>
        </w:rPr>
      </w:pPr>
    </w:p>
    <w:p>
      <w:pPr>
        <w:pStyle w:val="Normal"/>
        <w:rPr>
          <w:rFonts w:ascii="Helvetica" w:cs="Helvetica" w:hAnsi="Helvetica" w:eastAsia="Helvetica"/>
          <w:lang w:val="en-US"/>
        </w:rPr>
      </w:pPr>
    </w:p>
    <w:p>
      <w:pPr>
        <w:pStyle w:val="Normal"/>
        <w:rPr>
          <w:rFonts w:ascii="Helvetica" w:cs="Helvetica" w:hAnsi="Helvetica" w:eastAsia="Helvetica"/>
          <w:b w:val="1"/>
          <w:bCs w:val="1"/>
          <w:lang w:val="en-US"/>
        </w:rPr>
      </w:pPr>
      <w:r>
        <w:rPr>
          <w:rFonts w:ascii="Helvetica"/>
          <w:b w:val="1"/>
          <w:bCs w:val="1"/>
          <w:rtl w:val="0"/>
          <w:lang w:val="en-US"/>
        </w:rPr>
        <w:t>4.3</w:t>
      </w:r>
      <w:r>
        <w:rPr>
          <w:rFonts w:ascii="Helvetica"/>
          <w:rtl w:val="0"/>
          <w:lang w:val="en-US"/>
        </w:rPr>
        <w:t xml:space="preserve"> The following legislative and regulatory requirements need to be addressed:</w:t>
      </w:r>
    </w:p>
    <w:p>
      <w:pPr>
        <w:pStyle w:val="Normal"/>
        <w:ind w:left="360" w:firstLine="0"/>
        <w:rPr>
          <w:rFonts w:ascii="Helvetica" w:cs="Helvetica" w:hAnsi="Helvetica" w:eastAsia="Helvetica"/>
          <w:i w:val="1"/>
          <w:iCs w:val="1"/>
          <w:lang w:val="en-US"/>
        </w:rPr>
      </w:pPr>
      <w:r>
        <w:rPr>
          <w:rFonts w:ascii="Helvetica"/>
          <w:i w:val="1"/>
          <w:iCs w:val="1"/>
          <w:rtl w:val="0"/>
          <w:lang w:val="en-US"/>
        </w:rPr>
        <w:t xml:space="preserve">(Specify the aspects that need to be addressed) </w:t>
      </w:r>
    </w:p>
    <w:p>
      <w:pPr>
        <w:pStyle w:val="Normal"/>
        <w:ind w:left="360" w:firstLine="0"/>
        <w:rPr>
          <w:rFonts w:ascii="Helvetica" w:cs="Helvetica" w:hAnsi="Helvetica" w:eastAsia="Helvetica"/>
          <w:i w:val="1"/>
          <w:iCs w:val="1"/>
          <w:lang w:val="en-US"/>
        </w:rPr>
      </w:pPr>
    </w:p>
    <w:p>
      <w:pPr>
        <w:pStyle w:val="Normal"/>
        <w:numPr>
          <w:ilvl w:val="0"/>
          <w:numId w:val="25"/>
        </w:numPr>
        <w:tabs>
          <w:tab w:val="num" w:pos="720"/>
          <w:tab w:val="clear" w:pos="0"/>
        </w:tabs>
        <w:bidi w:val="0"/>
        <w:ind w:left="720" w:right="0" w:hanging="360"/>
        <w:jc w:val="left"/>
        <w:rPr>
          <w:rFonts w:ascii="Helvetica" w:cs="Helvetica" w:hAnsi="Helvetica" w:eastAsia="Helvetica"/>
          <w:position w:val="0"/>
          <w:sz w:val="24"/>
          <w:szCs w:val="24"/>
          <w:rtl w:val="0"/>
          <w:lang w:val="en-US"/>
        </w:rPr>
      </w:pPr>
      <w:r>
        <w:rPr>
          <w:rFonts w:ascii="Helvetica"/>
          <w:rtl w:val="0"/>
          <w:lang w:val="en-US"/>
        </w:rPr>
        <w:t>Circular on SSE</w:t>
      </w:r>
    </w:p>
    <w:p>
      <w:pPr>
        <w:pStyle w:val="Normal"/>
        <w:ind w:left="360" w:firstLine="0"/>
        <w:rPr>
          <w:rFonts w:ascii="Helvetica" w:cs="Helvetica" w:hAnsi="Helvetica" w:eastAsia="Helvetica"/>
          <w:lang w:val="en-US"/>
        </w:rPr>
      </w:pPr>
    </w:p>
    <w:p>
      <w:pPr>
        <w:pStyle w:val="Normal"/>
        <w:rPr>
          <w:rFonts w:ascii="Helvetica" w:cs="Helvetica" w:hAnsi="Helvetica" w:eastAsia="Helvetica"/>
          <w:i w:val="1"/>
          <w:iCs w:val="1"/>
          <w:lang w:val="en-US"/>
        </w:rPr>
      </w:pPr>
    </w:p>
    <w:p>
      <w:pPr>
        <w:pStyle w:val="Normal"/>
        <w:ind w:left="360" w:firstLine="0"/>
        <w:rPr>
          <w:rFonts w:ascii="Helvetica" w:cs="Helvetica" w:hAnsi="Helvetica" w:eastAsia="Helvetica"/>
          <w:i w:val="1"/>
          <w:iCs w:val="1"/>
          <w:lang w:val="en-US"/>
        </w:rPr>
      </w:pPr>
    </w:p>
    <w:p>
      <w:pPr>
        <w:pStyle w:val="Normal"/>
        <w:ind w:left="360" w:firstLine="0"/>
        <w:rPr>
          <w:rFonts w:ascii="Helvetica" w:cs="Helvetica" w:hAnsi="Helvetica" w:eastAsia="Helvetica"/>
          <w:i w:val="1"/>
          <w:iCs w:val="1"/>
          <w:lang w:val="en-US"/>
        </w:rPr>
      </w:pPr>
    </w:p>
    <w:p>
      <w:pPr>
        <w:pStyle w:val="Normal"/>
        <w:ind w:left="360" w:firstLine="0"/>
        <w:rPr>
          <w:rFonts w:ascii="Helvetica" w:cs="Helvetica" w:hAnsi="Helvetica" w:eastAsia="Helvetica"/>
          <w:i w:val="1"/>
          <w:iCs w:val="1"/>
          <w:lang w:val="en-US"/>
        </w:rPr>
      </w:pPr>
    </w:p>
    <w:p>
      <w:pPr>
        <w:pStyle w:val="Normal"/>
        <w:ind w:left="360" w:firstLine="0"/>
        <w:rPr>
          <w:rFonts w:ascii="Helvetica" w:cs="Helvetica" w:hAnsi="Helvetica" w:eastAsia="Helvetica"/>
          <w:i w:val="1"/>
          <w:iCs w:val="1"/>
          <w:lang w:val="en-US"/>
        </w:rPr>
      </w:pPr>
    </w:p>
    <w:p>
      <w:pPr>
        <w:pStyle w:val="Normal"/>
        <w:ind w:left="360" w:firstLine="0"/>
        <w:rPr>
          <w:rFonts w:ascii="Helvetica" w:cs="Helvetica" w:hAnsi="Helvetica" w:eastAsia="Helvetica"/>
          <w:i w:val="1"/>
          <w:iCs w:val="1"/>
          <w:sz w:val="20"/>
          <w:szCs w:val="20"/>
          <w:lang w:val="en-US"/>
        </w:rPr>
      </w:pPr>
    </w:p>
    <w:p>
      <w:pPr>
        <w:pStyle w:val="Normal"/>
        <w:ind w:left="360" w:firstLine="0"/>
        <w:rPr>
          <w:rFonts w:ascii="Helvetica" w:cs="Helvetica" w:hAnsi="Helvetica" w:eastAsia="Helvetica"/>
          <w:i w:val="1"/>
          <w:iCs w:val="1"/>
          <w:sz w:val="20"/>
          <w:szCs w:val="20"/>
          <w:lang w:val="en-US"/>
        </w:rPr>
      </w:pPr>
    </w:p>
    <w:p>
      <w:pPr>
        <w:pStyle w:val="Normal"/>
        <w:ind w:left="360" w:firstLine="0"/>
        <w:rPr>
          <w:rFonts w:ascii="Helvetica" w:cs="Helvetica" w:hAnsi="Helvetica" w:eastAsia="Helvetica"/>
          <w:i w:val="1"/>
          <w:iCs w:val="1"/>
          <w:sz w:val="20"/>
          <w:szCs w:val="20"/>
          <w:lang w:val="en-US"/>
        </w:rPr>
      </w:pPr>
    </w:p>
    <w:p>
      <w:pPr>
        <w:pStyle w:val="Normal"/>
        <w:ind w:left="360" w:firstLine="0"/>
        <w:rPr>
          <w:rFonts w:ascii="Helvetica" w:cs="Helvetica" w:hAnsi="Helvetica" w:eastAsia="Helvetica"/>
          <w:i w:val="1"/>
          <w:iCs w:val="1"/>
          <w:sz w:val="20"/>
          <w:szCs w:val="20"/>
          <w:lang w:val="en-US"/>
        </w:rPr>
      </w:pPr>
    </w:p>
    <w:p>
      <w:pPr>
        <w:pStyle w:val="Normal"/>
        <w:jc w:val="center"/>
        <w:rPr>
          <w:rFonts w:ascii="Helvetica" w:cs="Helvetica" w:hAnsi="Helvetica" w:eastAsia="Helvetica"/>
          <w:b w:val="1"/>
          <w:bCs w:val="1"/>
          <w:i w:val="1"/>
          <w:iCs w:val="1"/>
        </w:rPr>
      </w:pPr>
      <w:r>
        <w:rPr>
          <w:rFonts w:ascii="Helvetica"/>
          <w:b w:val="1"/>
          <w:bCs w:val="1"/>
          <w:i w:val="1"/>
          <w:iCs w:val="1"/>
          <w:rtl w:val="0"/>
          <w:lang w:val="en-US"/>
        </w:rPr>
        <w:t xml:space="preserve">Appendix to School Self-Evaluation Report: </w:t>
      </w:r>
    </w:p>
    <w:p>
      <w:pPr>
        <w:pStyle w:val="Normal"/>
        <w:jc w:val="center"/>
        <w:rPr>
          <w:rFonts w:ascii="Helvetica" w:cs="Helvetica" w:hAnsi="Helvetica" w:eastAsia="Helvetica"/>
          <w:sz w:val="20"/>
          <w:szCs w:val="20"/>
        </w:rPr>
      </w:pPr>
      <w:r>
        <w:rPr>
          <w:rFonts w:ascii="Helvetica"/>
          <w:b w:val="1"/>
          <w:bCs w:val="1"/>
          <w:i w:val="1"/>
          <w:iCs w:val="1"/>
          <w:rtl w:val="0"/>
          <w:lang w:val="en-US"/>
        </w:rPr>
        <w:t>Legislative and regulatory checklist</w:t>
      </w:r>
    </w:p>
    <w:p>
      <w:pPr>
        <w:pStyle w:val="Normal"/>
        <w:widowControl w:val="0"/>
        <w:rPr>
          <w:rFonts w:ascii="Helvetica" w:cs="Helvetica" w:hAnsi="Helvetica" w:eastAsia="Helvetica"/>
        </w:rPr>
      </w:pPr>
    </w:p>
    <w:tbl>
      <w:tblPr>
        <w:tblW w:w="1054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56"/>
        <w:gridCol w:w="2426"/>
        <w:gridCol w:w="160"/>
        <w:gridCol w:w="1106"/>
        <w:gridCol w:w="955"/>
        <w:gridCol w:w="1404"/>
        <w:gridCol w:w="160"/>
        <w:gridCol w:w="1980"/>
      </w:tblGrid>
      <w:tr>
        <w:tblPrEx>
          <w:shd w:val="clear" w:color="auto" w:fill="bdc0bf"/>
        </w:tblPrEx>
        <w:trPr>
          <w:trHeight w:val="2870" w:hRule="atLeast"/>
          <w:tblHeader/>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ascii="Helvetica"/>
                <w:b w:val="1"/>
                <w:bCs w:val="1"/>
                <w:caps w:val="0"/>
                <w:smallCaps w:val="0"/>
                <w:strike w:val="0"/>
                <w:dstrike w:val="0"/>
                <w:outline w:val="0"/>
                <w:color w:val="000000"/>
                <w:spacing w:val="0"/>
                <w:kern w:val="0"/>
                <w:position w:val="0"/>
                <w:sz w:val="18"/>
                <w:szCs w:val="18"/>
                <w:u w:val="none" w:color="000000"/>
                <w:vertAlign w:val="baseline"/>
                <w:rtl w:val="0"/>
                <w:lang w:val="en-US"/>
              </w:rPr>
              <w:t>Issue</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ascii="Helvetica"/>
                <w:b w:val="1"/>
                <w:bCs w:val="1"/>
                <w:caps w:val="0"/>
                <w:smallCaps w:val="0"/>
                <w:strike w:val="0"/>
                <w:dstrike w:val="0"/>
                <w:outline w:val="0"/>
                <w:color w:val="000000"/>
                <w:spacing w:val="0"/>
                <w:kern w:val="0"/>
                <w:position w:val="0"/>
                <w:sz w:val="18"/>
                <w:szCs w:val="18"/>
                <w:u w:val="none" w:color="000000"/>
                <w:vertAlign w:val="baseline"/>
                <w:rtl w:val="0"/>
                <w:lang w:val="en-US"/>
              </w:rPr>
              <w:t>Relevant legislation, rule or circular</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b w:val="1"/>
                <w:bCs w:val="1"/>
                <w:caps w:val="0"/>
                <w:smallCaps w:val="0"/>
                <w:strike w:val="0"/>
                <w:dstrike w:val="0"/>
                <w:outline w:val="0"/>
                <w:color w:val="000000"/>
                <w:spacing w:val="0"/>
                <w:kern w:val="0"/>
                <w:position w:val="0"/>
                <w:sz w:val="18"/>
                <w:szCs w:val="18"/>
                <w:u w:val="none" w:color="000000"/>
                <w:vertAlign w:val="baseline"/>
                <w:rtl w:val="0"/>
                <w:lang w:val="en-US"/>
              </w:rPr>
            </w:pPr>
            <w:r>
              <w:rPr>
                <w:rFonts w:ascii="Helvetica"/>
                <w:b w:val="1"/>
                <w:bCs w:val="1"/>
                <w:caps w:val="0"/>
                <w:smallCaps w:val="0"/>
                <w:strike w:val="0"/>
                <w:dstrike w:val="0"/>
                <w:outline w:val="0"/>
                <w:color w:val="000000"/>
                <w:spacing w:val="0"/>
                <w:kern w:val="0"/>
                <w:position w:val="0"/>
                <w:sz w:val="18"/>
                <w:szCs w:val="18"/>
                <w:u w:val="none" w:color="000000"/>
                <w:vertAlign w:val="baseline"/>
                <w:rtl w:val="0"/>
                <w:lang w:val="en-US"/>
              </w:rPr>
              <w:t>Is the school fully meeting the requirements of the relevant legislation, rule or circular?</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ascii="Helvetica"/>
                <w:b w:val="1"/>
                <w:bCs w:val="1"/>
                <w:caps w:val="0"/>
                <w:smallCaps w:val="0"/>
                <w:strike w:val="0"/>
                <w:dstrike w:val="0"/>
                <w:outline w:val="0"/>
                <w:color w:val="000000"/>
                <w:spacing w:val="0"/>
                <w:kern w:val="0"/>
                <w:position w:val="0"/>
                <w:sz w:val="18"/>
                <w:szCs w:val="18"/>
                <w:u w:val="none" w:color="000000"/>
                <w:vertAlign w:val="baseline"/>
                <w:rtl w:val="0"/>
                <w:lang w:val="en-US"/>
              </w:rPr>
              <w:t>If no, indicate aspects to be developed</w:t>
            </w:r>
          </w:p>
        </w:tc>
      </w:tr>
      <w:tr>
        <w:tblPrEx>
          <w:shd w:val="clear" w:color="auto" w:fill="auto"/>
        </w:tblPrEx>
        <w:trPr>
          <w:trHeight w:val="265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Time in school</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Length of school year - minimum of 183 days</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Length of school day </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4 hours 40 minutes (infants); </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5 hour 40 minutes (1</w:t>
            </w:r>
            <w:r>
              <w:rPr>
                <w:rFonts w:ascii="Helvetica"/>
                <w:caps w:val="0"/>
                <w:smallCaps w:val="0"/>
                <w:strike w:val="0"/>
                <w:dstrike w:val="0"/>
                <w:outline w:val="0"/>
                <w:color w:val="000000"/>
                <w:spacing w:val="0"/>
                <w:kern w:val="0"/>
                <w:position w:val="0"/>
                <w:sz w:val="20"/>
                <w:szCs w:val="20"/>
                <w:u w:val="none" w:color="000000"/>
                <w:vertAlign w:val="superscript"/>
                <w:rtl w:val="0"/>
                <w:lang w:val="en-US"/>
              </w:rPr>
              <w:t>st</w:t>
            </w:r>
            <w:r>
              <w:rPr>
                <w:rFonts w:ascii="Helvetica"/>
                <w:caps w:val="0"/>
                <w:smallCaps w:val="0"/>
                <w:strike w:val="0"/>
                <w:dstrike w:val="0"/>
                <w:outline w:val="0"/>
                <w:color w:val="000000"/>
                <w:spacing w:val="0"/>
                <w:kern w:val="0"/>
                <w:position w:val="0"/>
                <w:sz w:val="20"/>
                <w:szCs w:val="20"/>
                <w:u w:val="none" w:color="000000"/>
                <w:vertAlign w:val="baseline"/>
                <w:rtl w:val="0"/>
                <w:lang w:val="en-US"/>
              </w:rPr>
              <w:t>-6</w:t>
            </w:r>
            <w:r>
              <w:rPr>
                <w:rFonts w:ascii="Helvetica"/>
                <w:caps w:val="0"/>
                <w:smallCaps w:val="0"/>
                <w:strike w:val="0"/>
                <w:dstrike w:val="0"/>
                <w:outline w:val="0"/>
                <w:color w:val="000000"/>
                <w:spacing w:val="0"/>
                <w:kern w:val="0"/>
                <w:position w:val="0"/>
                <w:sz w:val="20"/>
                <w:szCs w:val="20"/>
                <w:u w:val="none" w:color="000000"/>
                <w:vertAlign w:val="superscript"/>
                <w:rtl w:val="0"/>
                <w:lang w:val="en-US"/>
              </w:rPr>
              <w:t>th</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classes)</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11/95</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97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Arrangements for parent/ teacher and staff meetings</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14/04</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169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Implementation of Croke Park agreement regarding additional time requirement</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0008/2011</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73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Standardisation of school year </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034/2011</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r>
      <w:tr>
        <w:tblPrEx>
          <w:shd w:val="clear" w:color="auto" w:fill="auto"/>
        </w:tblPrEx>
        <w:trPr>
          <w:trHeight w:val="265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Valid enrolment of pupils</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Section 9(1), 15(2) and 23 Education Act 1998</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Sections 20 and 21, Education (Welfare) Act 2000</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Rules 55, 64, 108 and 123, Rules for National Schools </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P24/02</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Staffing Schedule for current school year</w:t>
            </w: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97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Retention of pupils</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Rule 64 Rules for National Schools</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11/01</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32/03</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145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Development of school plan</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Section 21, Education Act 1998 </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Ongoing process as we are a new and developing school.</w:t>
            </w:r>
          </w:p>
        </w:tc>
      </w:tr>
      <w:tr>
        <w:tblPrEx>
          <w:shd w:val="clear" w:color="auto" w:fill="auto"/>
        </w:tblPrEx>
        <w:trPr>
          <w:trHeight w:val="97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Appointments to posts of responsibility</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07/03</w:t>
            </w:r>
          </w:p>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053/2011</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r>
      <w:tr>
        <w:tblPrEx>
          <w:shd w:val="clear" w:color="auto" w:fill="auto"/>
        </w:tblPrEx>
        <w:trPr>
          <w:trHeight w:val="145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Time for literacy and numeracy - assessing and reporting literacy and numeracy achievement</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0056/11 Initial Steps in the Implementation of the National Literacy and Numeracy Strategy</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r>
      <w:tr>
        <w:tblPrEx>
          <w:shd w:val="clear" w:color="auto" w:fill="auto"/>
        </w:tblPrEx>
        <w:trPr>
          <w:trHeight w:val="730" w:hRule="atLeast"/>
        </w:trPr>
        <w:tc>
          <w:tcPr>
            <w:tcW w:type="dxa" w:w="23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Exemption from Irish</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12/96</w:t>
            </w:r>
          </w:p>
        </w:tc>
        <w:tc>
          <w:tcPr>
            <w:tcW w:type="dxa" w:w="1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p>
            <w:pPr>
              <w:pStyle w:val="Normal"/>
              <w:jc w:val="center"/>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214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r>
      <w:tr>
        <w:tblPrEx>
          <w:shd w:val="clear" w:color="auto" w:fill="auto"/>
        </w:tblPrEx>
        <w:trPr>
          <w:trHeight w:val="1150" w:hRule="atLeast"/>
        </w:trPr>
        <w:tc>
          <w:tcPr>
            <w:tcW w:type="dxa" w:w="235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Implementation of child protection procedures</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0065/2011</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Please ensure the following in relation to child protection</w:t>
            </w:r>
          </w:p>
        </w:tc>
        <w:tc>
          <w:tcPr>
            <w:tcW w:type="dxa" w:w="140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2140"/>
            <w:gridSpan w:val="2"/>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4441" w:hRule="atLeast"/>
        </w:trPr>
        <w:tc>
          <w:tcPr>
            <w:tcW w:type="dxa" w:w="235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Pr>
          <w:p/>
        </w:tc>
        <w:tc>
          <w:tcPr>
            <w:tcW w:type="dxa" w:w="36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Number of cases where a report involving a child in the school was submitted by the DLP to the HSE</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Number of cases where a report involving a child in the school was submitted by the DLP to the HSE and the school board of management informed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Number of cases where the DLP sought advice from the HSE and as a result of this advice, no report was made</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Number of cases where the DLP sought advice from the HSE and as a result of this advice, no report was made and the school board of management informed</w:t>
            </w:r>
          </w:p>
        </w:tc>
        <w:tc>
          <w:tcPr>
            <w:tcW w:type="dxa" w:w="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tc>
        <w:tc>
          <w:tcPr>
            <w:tcW w:type="dxa" w:w="140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Pr>
          <w:p/>
        </w:tc>
        <w:tc>
          <w:tcPr>
            <w:tcW w:type="dxa" w:w="2140"/>
            <w:gridSpan w:val="2"/>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Pr>
          <w:p/>
        </w:tc>
      </w:tr>
      <w:tr>
        <w:tblPrEx>
          <w:shd w:val="clear" w:color="auto" w:fill="auto"/>
        </w:tblPrEx>
        <w:trPr>
          <w:trHeight w:val="1890" w:hRule="atLeast"/>
        </w:trPr>
        <w:tc>
          <w:tcPr>
            <w:tcW w:type="dxa" w:w="2356"/>
            <w:vMerge w:val="restart"/>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Implementation of complaints procedure as appropriate </w:t>
            </w:r>
          </w:p>
        </w:tc>
        <w:tc>
          <w:tcPr>
            <w:tcW w:type="dxa" w:w="4647"/>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Complaints Procedures, Section 28 Education Act </w:t>
            </w:r>
          </w:p>
          <w:p>
            <w:pPr>
              <w:pStyle w:val="Normal"/>
              <w:rPr>
                <w:rFonts w:ascii="Helvetica" w:cs="Helvetica" w:hAnsi="Helvetica" w:eastAsia="Helvetica"/>
                <w:b w:val="1"/>
                <w:bCs w:val="1"/>
                <w:smallCaps w:val="1"/>
                <w:strike w:val="0"/>
                <w:dstrike w:val="0"/>
                <w:outline w:val="0"/>
                <w:color w:val="000000"/>
                <w:spacing w:val="0"/>
                <w:kern w:val="0"/>
                <w:position w:val="0"/>
                <w:sz w:val="26"/>
                <w:szCs w:val="26"/>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Primary Boards of Management Information Manual November 2007</w:t>
            </w:r>
          </w:p>
          <w:p>
            <w:pPr>
              <w:pStyle w:val="Normal"/>
              <w:rPr>
                <w:rFonts w:ascii="Helvetica" w:cs="Helvetica" w:hAnsi="Helvetica" w:eastAsia="Helvetica"/>
                <w:caps w:val="0"/>
                <w:smallCaps w:val="0"/>
                <w:strike w:val="0"/>
                <w:dstrike w:val="0"/>
                <w:outline w:val="0"/>
                <w:color w:val="000000"/>
                <w:spacing w:val="0"/>
                <w:kern w:val="0"/>
                <w:position w:val="0"/>
                <w:sz w:val="22"/>
                <w:szCs w:val="22"/>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Please consider the following in relation to complaints</w:t>
            </w:r>
          </w:p>
        </w:tc>
        <w:tc>
          <w:tcPr>
            <w:tcW w:type="dxa" w:w="1403"/>
            <w:vMerge w:val="restart"/>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p>
        </w:tc>
        <w:tc>
          <w:tcPr>
            <w:tcW w:type="dxa" w:w="2140"/>
            <w:gridSpan w:val="2"/>
            <w:vMerge w:val="restart"/>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2258" w:hRule="atLeast"/>
        </w:trPr>
        <w:tc>
          <w:tcPr>
            <w:tcW w:type="dxa" w:w="2356"/>
            <w:vMerge w:val="continue"/>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Pr>
          <w:p/>
        </w:tc>
        <w:tc>
          <w:tcPr>
            <w:tcW w:type="dxa" w:w="3692"/>
            <w:gridSpan w:val="3"/>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Number of formal parental complaints received </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formal complaints processed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hAnsi="Times New Roman" w:hint="default"/>
                <w:caps w:val="0"/>
                <w:smallCaps w:val="0"/>
                <w:strike w:val="0"/>
                <w:dstrike w:val="0"/>
                <w:outline w:val="0"/>
                <w:color w:val="000000"/>
                <w:spacing w:val="0"/>
                <w:kern w:val="0"/>
                <w:position w:val="0"/>
                <w:sz w:val="18"/>
                <w:szCs w:val="18"/>
                <w:u w:val="none" w:color="000000"/>
                <w:vertAlign w:val="baseline"/>
                <w:rtl w:val="0"/>
                <w:lang w:val="en-US"/>
              </w:rPr>
              <w:t>▪</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formal complaints not fully processed by the end of this school year</w:t>
            </w: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955"/>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_____</w:t>
            </w:r>
          </w:p>
        </w:tc>
        <w:tc>
          <w:tcPr>
            <w:tcW w:type="dxa" w:w="1403"/>
            <w:vMerge w:val="continue"/>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Pr>
          <w:p/>
        </w:tc>
        <w:tc>
          <w:tcPr>
            <w:tcW w:type="dxa" w:w="2140"/>
            <w:gridSpan w:val="2"/>
            <w:vMerge w:val="continue"/>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ccffff"/>
          </w:tcPr>
          <w:p/>
        </w:tc>
      </w:tr>
      <w:tr>
        <w:tblPrEx>
          <w:shd w:val="clear" w:color="auto" w:fill="auto"/>
        </w:tblPrEx>
        <w:trPr>
          <w:trHeight w:val="1780" w:hRule="atLeast"/>
        </w:trPr>
        <w:tc>
          <w:tcPr>
            <w:tcW w:type="dxa" w:w="2356"/>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Refusal to enrol</w:t>
            </w:r>
          </w:p>
        </w:tc>
        <w:tc>
          <w:tcPr>
            <w:tcW w:type="dxa" w:w="3692"/>
            <w:gridSpan w:val="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Section 29 Education Act 1998</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Please provide the following information in relation to appeals taken in accordance with Section 29 against the school during this school year</w:t>
            </w:r>
          </w:p>
        </w:tc>
        <w:tc>
          <w:tcPr>
            <w:tcW w:type="dxa" w:w="2519"/>
            <w:gridSpan w:val="3"/>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N/A</w:t>
            </w: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1980"/>
            <w:vMerge w:val="restart"/>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3540" w:hRule="atLeast"/>
        </w:trPr>
        <w:tc>
          <w:tcPr>
            <w:tcW w:type="dxa" w:w="2356"/>
            <w:vMerge w:val="continue"/>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ccffff"/>
          </w:tcPr>
          <w:p/>
        </w:tc>
        <w:tc>
          <w:tcPr>
            <w:tcW w:type="dxa" w:w="2586"/>
            <w:gridSpan w:val="2"/>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section 29 cases taken against the school</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cases processed at informal stage</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cases heard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appeals upheld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appeals dismissed</w:t>
            </w:r>
          </w:p>
        </w:tc>
        <w:tc>
          <w:tcPr>
            <w:tcW w:type="dxa" w:w="1106"/>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tc>
        <w:tc>
          <w:tcPr>
            <w:tcW w:type="dxa" w:w="2519"/>
            <w:gridSpan w:val="3"/>
            <w:vMerge w:val="continue"/>
            <w:tcBorders>
              <w:top w:val="single" w:color="000000" w:sz="8" w:space="0" w:shadow="0" w:frame="0"/>
              <w:left w:val="single" w:color="000000" w:sz="4" w:space="0" w:shadow="0" w:frame="0"/>
              <w:bottom w:val="single" w:color="000000" w:sz="8" w:space="0" w:shadow="0" w:frame="0"/>
              <w:right w:val="single" w:color="000000" w:sz="8" w:space="0" w:shadow="0" w:frame="0"/>
            </w:tcBorders>
            <w:shd w:val="clear" w:color="auto" w:fill="ccffff"/>
          </w:tcPr>
          <w:p/>
        </w:tc>
        <w:tc>
          <w:tcPr>
            <w:tcW w:type="dxa" w:w="1980"/>
            <w:vMerge w:val="continue"/>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ccffff"/>
          </w:tcPr>
          <w:p/>
        </w:tc>
      </w:tr>
      <w:tr>
        <w:tblPrEx>
          <w:shd w:val="clear" w:color="auto" w:fill="auto"/>
        </w:tblPrEx>
        <w:trPr>
          <w:trHeight w:val="1780" w:hRule="atLeast"/>
        </w:trPr>
        <w:tc>
          <w:tcPr>
            <w:tcW w:type="dxa" w:w="2356"/>
            <w:vMerge w:val="restart"/>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Suspension of students</w:t>
            </w:r>
          </w:p>
        </w:tc>
        <w:tc>
          <w:tcPr>
            <w:tcW w:type="dxa" w:w="3692"/>
            <w:gridSpan w:val="3"/>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Section 29 Education Act 1998</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Please provide the following information in relation to appeals taken in accordance with Section 29 against the school during this school year</w:t>
            </w:r>
          </w:p>
        </w:tc>
        <w:tc>
          <w:tcPr>
            <w:tcW w:type="dxa" w:w="2519"/>
            <w:gridSpan w:val="3"/>
            <w:vMerge w:val="restart"/>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tc>
        <w:tc>
          <w:tcPr>
            <w:tcW w:type="dxa" w:w="1980"/>
            <w:vMerge w:val="restart"/>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3760" w:hRule="atLeast"/>
        </w:trPr>
        <w:tc>
          <w:tcPr>
            <w:tcW w:type="dxa" w:w="2356"/>
            <w:vMerge w:val="continue"/>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Pr>
          <w:p/>
        </w:tc>
        <w:tc>
          <w:tcPr>
            <w:tcW w:type="dxa" w:w="2426"/>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section 29 cases taken against the school</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cases processed at informal stage</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cases heard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appeals upheld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appeals dismissed</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w:t>
            </w:r>
          </w:p>
        </w:tc>
        <w:tc>
          <w:tcPr>
            <w:tcW w:type="dxa" w:w="1266"/>
            <w:gridSpan w:val="2"/>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pPr>
            <w: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r>
          </w:p>
        </w:tc>
        <w:tc>
          <w:tcPr>
            <w:tcW w:type="dxa" w:w="2519"/>
            <w:gridSpan w:val="3"/>
            <w:vMerge w:val="continue"/>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Pr>
          <w:p/>
        </w:tc>
        <w:tc>
          <w:tcPr>
            <w:tcW w:type="dxa" w:w="1980"/>
            <w:vMerge w:val="continue"/>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Pr>
          <w:p/>
        </w:tc>
      </w:tr>
      <w:tr>
        <w:tblPrEx>
          <w:shd w:val="clear" w:color="auto" w:fill="auto"/>
        </w:tblPrEx>
        <w:trPr>
          <w:trHeight w:val="2440" w:hRule="atLeast"/>
        </w:trPr>
        <w:tc>
          <w:tcPr>
            <w:tcW w:type="dxa" w:w="2356"/>
            <w:vMerge w:val="restart"/>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Expulsion of students</w:t>
            </w:r>
          </w:p>
        </w:tc>
        <w:tc>
          <w:tcPr>
            <w:tcW w:type="dxa" w:w="2426"/>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Section 29 Education Act 1998</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pPr>
            <w:r>
              <w:rPr>
                <w:rFonts w:ascii="Helvetica"/>
                <w:caps w:val="0"/>
                <w:smallCaps w:val="0"/>
                <w:strike w:val="0"/>
                <w:dstrike w:val="0"/>
                <w:outline w:val="0"/>
                <w:color w:val="000000"/>
                <w:spacing w:val="0"/>
                <w:kern w:val="0"/>
                <w:position w:val="0"/>
                <w:sz w:val="18"/>
                <w:szCs w:val="18"/>
                <w:u w:val="none" w:color="000000"/>
                <w:vertAlign w:val="baseline"/>
                <w:rtl w:val="0"/>
                <w:lang w:val="en-US"/>
              </w:rPr>
              <w:t>Please provide the following information in relation to appeals taken in accordance with Section 29 against the school during this school year</w:t>
            </w:r>
          </w:p>
        </w:tc>
        <w:tc>
          <w:tcPr>
            <w:tcW w:type="dxa" w:w="1266"/>
            <w:gridSpan w:val="2"/>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ccffff"/>
            <w:tcMar>
              <w:top w:type="dxa" w:w="80"/>
              <w:left w:type="dxa" w:w="80"/>
              <w:bottom w:type="dxa" w:w="80"/>
              <w:right w:type="dxa" w:w="80"/>
            </w:tcMar>
            <w:vAlign w:val="top"/>
          </w:tcPr>
          <w:p/>
        </w:tc>
        <w:tc>
          <w:tcPr>
            <w:tcW w:type="dxa" w:w="2519"/>
            <w:gridSpan w:val="3"/>
            <w:vMerge w:val="restart"/>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c>
          <w:tcPr>
            <w:tcW w:type="dxa" w:w="1980"/>
            <w:vMerge w:val="restart"/>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3975" w:hRule="atLeast"/>
        </w:trPr>
        <w:tc>
          <w:tcPr>
            <w:tcW w:type="dxa" w:w="2356"/>
            <w:vMerge w:val="continue"/>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Pr>
          <w:p/>
        </w:tc>
        <w:tc>
          <w:tcPr>
            <w:tcW w:type="dxa" w:w="2426"/>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section 29 cases taken against the school</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cases processed at informal stage</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cases heard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appeals upheld</w:t>
            </w: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18"/>
                <w:szCs w:val="18"/>
                <w:u w:val="none" w:color="000000"/>
                <w:vertAlign w:val="baseline"/>
                <w:rtl w:val="0"/>
                <w:lang w:val="en-US"/>
              </w:rPr>
              <w:t>Number of appeals dismissed</w:t>
            </w:r>
            <w:r>
              <w:rPr>
                <w:rFonts w:ascii="Helvetica"/>
                <w:caps w:val="0"/>
                <w:smallCaps w:val="0"/>
                <w:strike w:val="0"/>
                <w:dstrike w:val="0"/>
                <w:outline w:val="0"/>
                <w:color w:val="000000"/>
                <w:spacing w:val="0"/>
                <w:kern w:val="0"/>
                <w:position w:val="0"/>
                <w:sz w:val="18"/>
                <w:szCs w:val="18"/>
                <w:u w:val="none" w:color="000000"/>
                <w:vertAlign w:val="baseline"/>
                <w:rtl w:val="0"/>
                <w:lang w:val="en-US"/>
              </w:rPr>
              <w:t xml:space="preserve"> </w:t>
            </w:r>
          </w:p>
        </w:tc>
        <w:tc>
          <w:tcPr>
            <w:tcW w:type="dxa" w:w="1266"/>
            <w:gridSpan w:val="2"/>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jc w:val="cente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p>
          <w:p>
            <w:pPr>
              <w:pStyle w:val="Normal"/>
              <w:jc w:val="cente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pPr>
          </w:p>
          <w:p>
            <w:pPr>
              <w:pStyle w:val="Normal"/>
              <w:jc w:val="center"/>
            </w:pPr>
            <w:r>
              <w:rPr>
                <w:rFonts w:ascii="Helvetica"/>
                <w:caps w:val="0"/>
                <w:smallCaps w:val="0"/>
                <w:strike w:val="0"/>
                <w:dstrike w:val="0"/>
                <w:outline w:val="0"/>
                <w:color w:val="000000"/>
                <w:spacing w:val="0"/>
                <w:kern w:val="0"/>
                <w:position w:val="0"/>
                <w:sz w:val="20"/>
                <w:szCs w:val="20"/>
                <w:u w:val="none" w:color="000000"/>
                <w:vertAlign w:val="baseline"/>
                <w:rtl w:val="0"/>
                <w:lang w:val="en-US"/>
              </w:rPr>
              <w:t>0</w:t>
            </w:r>
            <w:r>
              <w:rPr>
                <w:rFonts w:ascii="Helvetica" w:cs="Helvetica" w:hAnsi="Helvetica" w:eastAsia="Helvetica"/>
                <w:caps w:val="0"/>
                <w:smallCaps w:val="0"/>
                <w:strike w:val="0"/>
                <w:dstrike w:val="0"/>
                <w:outline w:val="0"/>
                <w:color w:val="000000"/>
                <w:spacing w:val="0"/>
                <w:kern w:val="0"/>
                <w:position w:val="0"/>
                <w:sz w:val="18"/>
                <w:szCs w:val="18"/>
                <w:u w:val="none" w:color="000000"/>
                <w:vertAlign w:val="baseline"/>
                <w:rtl w:val="0"/>
                <w:lang w:val="en-US"/>
              </w:rPr>
            </w:r>
          </w:p>
        </w:tc>
        <w:tc>
          <w:tcPr>
            <w:tcW w:type="dxa" w:w="2519"/>
            <w:gridSpan w:val="3"/>
            <w:vMerge w:val="continue"/>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Pr>
          <w:p/>
        </w:tc>
        <w:tc>
          <w:tcPr>
            <w:tcW w:type="dxa" w:w="1980"/>
            <w:vMerge w:val="continue"/>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ccffff"/>
          </w:tcPr>
          <w:p/>
        </w:tc>
      </w:tr>
    </w:tbl>
    <w:p>
      <w:pPr>
        <w:pStyle w:val="Normal"/>
        <w:widowControl w:val="0"/>
        <w:rPr>
          <w:rFonts w:ascii="Helvetica" w:cs="Helvetica" w:hAnsi="Helvetica" w:eastAsia="Helvetica"/>
        </w:rPr>
      </w:pPr>
    </w:p>
    <w:p>
      <w:pPr>
        <w:pStyle w:val="Normal"/>
        <w:rPr>
          <w:rFonts w:ascii="Helvetica" w:cs="Helvetica" w:hAnsi="Helvetica" w:eastAsia="Helvetica"/>
        </w:rPr>
      </w:pPr>
    </w:p>
    <w:p>
      <w:pPr>
        <w:pStyle w:val="Normal"/>
        <w:rPr>
          <w:rFonts w:ascii="Helvetica" w:cs="Helvetica" w:hAnsi="Helvetica" w:eastAsia="Helvetica"/>
        </w:rPr>
      </w:pPr>
    </w:p>
    <w:p>
      <w:pPr>
        <w:pStyle w:val="Normal"/>
        <w:rPr>
          <w:rFonts w:ascii="Helvetica" w:cs="Helvetica" w:hAnsi="Helvetica" w:eastAsia="Helvetica"/>
        </w:rPr>
      </w:pPr>
    </w:p>
    <w:p>
      <w:pPr>
        <w:pStyle w:val="Normal"/>
        <w:rPr>
          <w:rFonts w:ascii="Helvetica" w:cs="Helvetica" w:hAnsi="Helvetica" w:eastAsia="Helvetica"/>
        </w:rPr>
      </w:pPr>
    </w:p>
    <w:p>
      <w:pPr>
        <w:pStyle w:val="Normal"/>
        <w:widowControl w:val="0"/>
        <w:rPr>
          <w:rFonts w:ascii="Helvetica" w:cs="Helvetica" w:hAnsi="Helvetica" w:eastAsia="Helvetica"/>
        </w:rPr>
      </w:pPr>
    </w:p>
    <w:tbl>
      <w:tblPr>
        <w:tblW w:w="83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876"/>
        <w:gridCol w:w="3537"/>
        <w:gridCol w:w="1488"/>
        <w:gridCol w:w="1399"/>
      </w:tblGrid>
      <w:tr>
        <w:tblPrEx>
          <w:shd w:val="clear" w:color="auto" w:fill="auto"/>
        </w:tblPrEx>
        <w:trPr>
          <w:trHeight w:val="193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20"/>
                <w:szCs w:val="20"/>
                <w:u w:val="none" w:color="000000"/>
                <w:vertAlign w:val="baseline"/>
                <w:rtl w:val="0"/>
                <w:lang w:val="en-US"/>
              </w:rPr>
            </w:pPr>
          </w:p>
          <w:p>
            <w:pPr>
              <w:pStyle w:val="Normal"/>
            </w:pPr>
            <w:r>
              <w:rPr>
                <w:rFonts w:ascii="Helvetica"/>
                <w:b w:val="1"/>
                <w:bCs w:val="1"/>
                <w:caps w:val="0"/>
                <w:smallCaps w:val="0"/>
                <w:strike w:val="0"/>
                <w:dstrike w:val="0"/>
                <w:outline w:val="0"/>
                <w:color w:val="000000"/>
                <w:spacing w:val="0"/>
                <w:kern w:val="0"/>
                <w:position w:val="0"/>
                <w:sz w:val="20"/>
                <w:szCs w:val="20"/>
                <w:u w:val="none" w:color="000000"/>
                <w:vertAlign w:val="baseline"/>
                <w:rtl w:val="0"/>
                <w:lang w:val="en-US"/>
              </w:rPr>
              <w:t>Policy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20"/>
                <w:szCs w:val="20"/>
                <w:u w:val="none" w:color="000000"/>
                <w:vertAlign w:val="baseline"/>
                <w:rtl w:val="0"/>
                <w:lang w:val="en-US"/>
              </w:rPr>
            </w:pPr>
          </w:p>
          <w:p>
            <w:pPr>
              <w:pStyle w:val="Normal"/>
            </w:pPr>
            <w:r>
              <w:rPr>
                <w:rFonts w:ascii="Helvetica"/>
                <w:b w:val="1"/>
                <w:bCs w:val="1"/>
                <w:caps w:val="0"/>
                <w:smallCaps w:val="0"/>
                <w:strike w:val="0"/>
                <w:dstrike w:val="0"/>
                <w:outline w:val="0"/>
                <w:color w:val="000000"/>
                <w:spacing w:val="0"/>
                <w:kern w:val="0"/>
                <w:position w:val="0"/>
                <w:sz w:val="20"/>
                <w:szCs w:val="20"/>
                <w:u w:val="none" w:color="000000"/>
                <w:vertAlign w:val="baseline"/>
                <w:rtl w:val="0"/>
                <w:lang w:val="en-US"/>
              </w:rPr>
              <w:t>Source</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b w:val="1"/>
                <w:bCs w:val="1"/>
                <w:caps w:val="0"/>
                <w:smallCaps w:val="0"/>
                <w:strike w:val="0"/>
                <w:dstrike w:val="0"/>
                <w:outline w:val="0"/>
                <w:color w:val="000000"/>
                <w:spacing w:val="0"/>
                <w:kern w:val="0"/>
                <w:position w:val="0"/>
                <w:sz w:val="20"/>
                <w:szCs w:val="20"/>
                <w:u w:val="none" w:color="000000"/>
                <w:vertAlign w:val="baseline"/>
                <w:rtl w:val="0"/>
                <w:lang w:val="en-US"/>
              </w:rPr>
            </w:pPr>
            <w:r>
              <w:rPr>
                <w:rFonts w:ascii="Helvetica"/>
                <w:b w:val="1"/>
                <w:bCs w:val="1"/>
                <w:caps w:val="0"/>
                <w:smallCaps w:val="0"/>
                <w:strike w:val="0"/>
                <w:dstrike w:val="0"/>
                <w:outline w:val="0"/>
                <w:color w:val="000000"/>
                <w:spacing w:val="0"/>
                <w:kern w:val="0"/>
                <w:position w:val="0"/>
                <w:sz w:val="20"/>
                <w:szCs w:val="20"/>
                <w:u w:val="none" w:color="000000"/>
                <w:vertAlign w:val="baseline"/>
                <w:rtl w:val="0"/>
                <w:lang w:val="en-US"/>
              </w:rPr>
              <w:t>Has policy been approved by the board of management?</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cc99"/>
            <w:tcMar>
              <w:top w:type="dxa" w:w="80"/>
              <w:left w:type="dxa" w:w="80"/>
              <w:bottom w:type="dxa" w:w="80"/>
              <w:right w:type="dxa" w:w="80"/>
            </w:tcMar>
            <w:vAlign w:val="top"/>
          </w:tcPr>
          <w:p>
            <w:pPr>
              <w:pStyle w:val="Normal"/>
              <w:rPr>
                <w:rFonts w:ascii="Helvetica" w:cs="Helvetica" w:hAnsi="Helvetica" w:eastAsia="Helvetica"/>
                <w:b w:val="1"/>
                <w:bCs w:val="1"/>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b w:val="1"/>
                <w:bCs w:val="1"/>
                <w:caps w:val="0"/>
                <w:smallCaps w:val="0"/>
                <w:strike w:val="0"/>
                <w:dstrike w:val="0"/>
                <w:outline w:val="0"/>
                <w:color w:val="000000"/>
                <w:spacing w:val="0"/>
                <w:kern w:val="0"/>
                <w:position w:val="0"/>
                <w:sz w:val="20"/>
                <w:szCs w:val="20"/>
                <w:u w:val="none" w:color="000000"/>
                <w:vertAlign w:val="baseline"/>
                <w:rtl w:val="0"/>
                <w:lang w:val="en-US"/>
              </w:rPr>
            </w:pPr>
            <w:r>
              <w:rPr>
                <w:rFonts w:ascii="Helvetica"/>
                <w:b w:val="1"/>
                <w:bCs w:val="1"/>
                <w:caps w:val="0"/>
                <w:smallCaps w:val="0"/>
                <w:strike w:val="0"/>
                <w:dstrike w:val="0"/>
                <w:outline w:val="0"/>
                <w:color w:val="000000"/>
                <w:spacing w:val="0"/>
                <w:kern w:val="0"/>
                <w:position w:val="0"/>
                <w:sz w:val="20"/>
                <w:szCs w:val="20"/>
                <w:u w:val="none" w:color="000000"/>
                <w:vertAlign w:val="baseline"/>
                <w:rtl w:val="0"/>
                <w:lang w:val="en-US"/>
              </w:rPr>
              <w:t xml:space="preserve">If no, indicate aspects to be </w:t>
            </w:r>
          </w:p>
          <w:p>
            <w:pPr>
              <w:pStyle w:val="Normal"/>
            </w:pPr>
            <w:r>
              <w:rPr>
                <w:rFonts w:ascii="Helvetica"/>
                <w:b w:val="1"/>
                <w:bCs w:val="1"/>
                <w:caps w:val="0"/>
                <w:smallCaps w:val="0"/>
                <w:strike w:val="0"/>
                <w:dstrike w:val="0"/>
                <w:outline w:val="0"/>
                <w:color w:val="000000"/>
                <w:spacing w:val="0"/>
                <w:kern w:val="0"/>
                <w:position w:val="0"/>
                <w:sz w:val="20"/>
                <w:szCs w:val="20"/>
                <w:u w:val="none" w:color="000000"/>
                <w:vertAlign w:val="baseline"/>
                <w:rtl w:val="0"/>
                <w:lang w:val="en-US"/>
              </w:rPr>
              <w:t xml:space="preserve">developed. </w:t>
            </w:r>
          </w:p>
        </w:tc>
      </w:tr>
      <w:tr>
        <w:tblPrEx>
          <w:shd w:val="clear" w:color="auto" w:fill="auto"/>
        </w:tblPrEx>
        <w:trPr>
          <w:trHeight w:val="49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Enrolment policy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Section (15)(2)(d) Education Act 1998</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169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Code of behaviour including anti-bullying policy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20/90</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DES Guidelines on Countering Bullying Behaviour 1993</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NEWB Guidelines</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Section 23, Education Welfare Act 2000</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97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Attendance and participation strategy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Section 22 Education Welfare Act 2000</w:t>
            </w:r>
          </w:p>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Equal Status Acts 2000-2011</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73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Health and safety statement</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Section 20 Health and Safety Act 2005</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121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Data protection </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Data Protection Act 1988</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Data Protection (Amendment Act) 2003</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Need to do this Policy.  Not yet started in the school.</w:t>
            </w:r>
          </w:p>
        </w:tc>
      </w:tr>
      <w:tr>
        <w:tblPrEx>
          <w:shd w:val="clear" w:color="auto" w:fill="auto"/>
        </w:tblPrEx>
        <w:trPr>
          <w:trHeight w:val="169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Special education needs policy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Education Act 1998</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Equal Status Acts 2000- 2011</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Education (Welfare) Act 2000</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Education for Persons with Special Education Needs Act (EPSEN) 2004</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Disability Act 2005</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This has been drafted but not yet ratified.</w:t>
            </w:r>
          </w:p>
        </w:tc>
      </w:tr>
      <w:tr>
        <w:tblPrEx>
          <w:shd w:val="clear" w:color="auto" w:fill="auto"/>
        </w:tblPrEx>
        <w:trPr>
          <w:trHeight w:val="97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Relationships and sexuality education (RSE) policy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Relationships and Sexuality Education: Policy Guidelines (1997)</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49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Child protection policy</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0065/2011</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Yes </w:t>
            </w: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No</w:t>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r>
        <w:tblPrEx>
          <w:shd w:val="clear" w:color="auto" w:fill="auto"/>
        </w:tblPrEx>
        <w:trPr>
          <w:trHeight w:val="97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Parents as partners</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24/91</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Yes  No</w:t>
            </w: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Parental involvement policy to be created.</w:t>
            </w:r>
          </w:p>
        </w:tc>
      </w:tr>
      <w:tr>
        <w:tblPrEx>
          <w:shd w:val="clear" w:color="auto" w:fill="auto"/>
        </w:tblPrEx>
        <w:trPr>
          <w:trHeight w:val="169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Public service (Croke Park) agreement </w:t>
            </w:r>
            <w:r>
              <w:rPr>
                <w:rFonts w:hAnsi="Helvetica"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Helvetica"/>
                <w:caps w:val="0"/>
                <w:smallCaps w:val="0"/>
                <w:strike w:val="0"/>
                <w:dstrike w:val="0"/>
                <w:outline w:val="0"/>
                <w:color w:val="000000"/>
                <w:spacing w:val="0"/>
                <w:kern w:val="0"/>
                <w:position w:val="0"/>
                <w:sz w:val="20"/>
                <w:szCs w:val="20"/>
                <w:u w:val="none" w:color="000000"/>
                <w:vertAlign w:val="baseline"/>
                <w:rtl w:val="0"/>
                <w:lang w:val="en-US"/>
              </w:rPr>
              <w:t>special needs assistants</w:t>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Circular 71/11</w:t>
            </w: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 xml:space="preserve"> Yes  No</w:t>
            </w: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pPr>
            <w:r>
              <w:rPr>
                <w:rFonts w:ascii="Helvetica"/>
                <w:caps w:val="0"/>
                <w:smallCaps w:val="0"/>
                <w:strike w:val="0"/>
                <w:dstrike w:val="0"/>
                <w:outline w:val="0"/>
                <w:color w:val="000000"/>
                <w:spacing w:val="0"/>
                <w:kern w:val="0"/>
                <w:position w:val="0"/>
                <w:sz w:val="20"/>
                <w:szCs w:val="20"/>
                <w:u w:val="none" w:color="000000"/>
                <w:vertAlign w:val="baseline"/>
                <w:rtl w:val="0"/>
                <w:lang w:val="en-US"/>
              </w:rPr>
              <w:t>No policy but we are following the guidelines put in place by DES</w:t>
            </w:r>
          </w:p>
        </w:tc>
      </w:tr>
      <w:tr>
        <w:tblPrEx>
          <w:shd w:val="clear" w:color="auto" w:fill="auto"/>
        </w:tblPrEx>
        <w:trPr>
          <w:trHeight w:val="1210" w:hRule="atLeast"/>
        </w:trPr>
        <w:tc>
          <w:tcPr>
            <w:tcW w:type="dxa" w:w="1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r>
              <w:rPr>
                <w:rFonts w:ascii="Helvetica"/>
                <w:caps w:val="0"/>
                <w:smallCaps w:val="0"/>
                <w:strike w:val="0"/>
                <w:dstrike w:val="0"/>
                <w:outline w:val="0"/>
                <w:color w:val="000000"/>
                <w:spacing w:val="0"/>
                <w:kern w:val="0"/>
                <w:position w:val="0"/>
                <w:sz w:val="20"/>
                <w:szCs w:val="20"/>
                <w:u w:val="none" w:color="000000"/>
                <w:vertAlign w:val="baseline"/>
                <w:rtl w:val="0"/>
                <w:lang w:val="en-US"/>
              </w:rPr>
              <w:t>Other</w:t>
            </w: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pPr>
          </w:p>
          <w:p>
            <w:pPr>
              <w:pStyle w:val="Normal"/>
            </w:pPr>
            <w:r>
              <w:rPr>
                <w:rFonts w:ascii="Helvetica" w:cs="Helvetica" w:hAnsi="Helvetica" w:eastAsia="Helvetica"/>
                <w:caps w:val="0"/>
                <w:smallCaps w:val="0"/>
                <w:strike w:val="0"/>
                <w:dstrike w:val="0"/>
                <w:outline w:val="0"/>
                <w:color w:val="000000"/>
                <w:spacing w:val="0"/>
                <w:kern w:val="0"/>
                <w:position w:val="0"/>
                <w:sz w:val="20"/>
                <w:szCs w:val="20"/>
                <w:u w:val="none" w:color="000000"/>
                <w:vertAlign w:val="baseline"/>
                <w:rtl w:val="0"/>
                <w:lang w:val="en-US"/>
              </w:rPr>
            </w:r>
          </w:p>
        </w:tc>
        <w:tc>
          <w:tcPr>
            <w:tcW w:type="dxa" w:w="3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c>
          <w:tcPr>
            <w:tcW w:type="dxa" w:w="14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c>
          <w:tcPr>
            <w:tcW w:type="dxa" w:w="13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cffff"/>
            <w:tcMar>
              <w:top w:type="dxa" w:w="80"/>
              <w:left w:type="dxa" w:w="80"/>
              <w:bottom w:type="dxa" w:w="80"/>
              <w:right w:type="dxa" w:w="80"/>
            </w:tcMar>
            <w:vAlign w:val="top"/>
          </w:tcPr>
          <w:p/>
        </w:tc>
      </w:tr>
    </w:tbl>
    <w:p>
      <w:pPr>
        <w:pStyle w:val="Normal"/>
        <w:widowControl w:val="0"/>
      </w:pPr>
      <w:r>
        <w:rPr>
          <w:rFonts w:ascii="Helvetica" w:cs="Helvetica" w:hAnsi="Helvetica" w:eastAsia="Helvetica"/>
        </w:rPr>
        <w:br w:type="textWrapping"/>
      </w:r>
      <w:r>
        <w:rPr>
          <w:rFonts w:ascii="Helvetica" w:cs="Helvetica" w:hAnsi="Helvetica" w:eastAsia="Helvetica"/>
        </w:rPr>
        <w:br w:type="page"/>
      </w:r>
    </w:p>
    <w:p>
      <w:pPr>
        <w:pStyle w:val="Normal"/>
        <w:widowControl w:val="0"/>
      </w:pPr>
    </w:p>
    <w:sectPr>
      <w:headerReference w:type="default" r:id="rId5"/>
      <w:footerReference w:type="default" r:id="rId6"/>
      <w:pgSz w:w="11900" w:h="16840" w:orient="portrait"/>
      <w:pgMar w:top="1440" w:right="1800" w:bottom="1440"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rFonts w:ascii="Helvetica" w:cs="Helvetica" w:hAnsi="Helvetica" w:eastAsia="Helvetica"/>
        <w:b w:val="1"/>
        <w:bCs w:val="1"/>
        <w:position w:val="0"/>
      </w:rPr>
    </w:lvl>
    <w:lvl w:ilvl="1">
      <w:start w:val="1"/>
      <w:numFmt w:val="decimal"/>
      <w:suff w:val="tab"/>
      <w:lvlText w:val="%1.%2."/>
      <w:lvlJc w:val="left"/>
      <w:pPr/>
      <w:rPr>
        <w:rFonts w:ascii="Helvetica" w:cs="Helvetica" w:hAnsi="Helvetica" w:eastAsia="Helvetica"/>
        <w:b w:val="1"/>
        <w:bCs w:val="1"/>
        <w:position w:val="0"/>
      </w:rPr>
    </w:lvl>
    <w:lvl w:ilvl="2">
      <w:start w:val="1"/>
      <w:numFmt w:val="decimal"/>
      <w:suff w:val="tab"/>
      <w:lvlText w:val="%1.%2.%3."/>
      <w:lvlJc w:val="left"/>
      <w:pPr/>
      <w:rPr>
        <w:rFonts w:ascii="Helvetica" w:cs="Helvetica" w:hAnsi="Helvetica" w:eastAsia="Helvetica"/>
        <w:b w:val="1"/>
        <w:bCs w:val="1"/>
        <w:position w:val="0"/>
      </w:rPr>
    </w:lvl>
    <w:lvl w:ilvl="3">
      <w:start w:val="1"/>
      <w:numFmt w:val="decimal"/>
      <w:suff w:val="tab"/>
      <w:lvlText w:val="%1.%2.%3.%4."/>
      <w:lvlJc w:val="left"/>
      <w:pPr/>
      <w:rPr>
        <w:rFonts w:ascii="Helvetica" w:cs="Helvetica" w:hAnsi="Helvetica" w:eastAsia="Helvetica"/>
        <w:b w:val="1"/>
        <w:bCs w:val="1"/>
        <w:position w:val="0"/>
      </w:rPr>
    </w:lvl>
    <w:lvl w:ilvl="4">
      <w:start w:val="1"/>
      <w:numFmt w:val="decimal"/>
      <w:suff w:val="tab"/>
      <w:lvlText w:val="%1.%2.%3.%4.%5."/>
      <w:lvlJc w:val="left"/>
      <w:pPr/>
      <w:rPr>
        <w:rFonts w:ascii="Helvetica" w:cs="Helvetica" w:hAnsi="Helvetica" w:eastAsia="Helvetica"/>
        <w:b w:val="1"/>
        <w:bCs w:val="1"/>
        <w:position w:val="0"/>
      </w:rPr>
    </w:lvl>
    <w:lvl w:ilvl="5">
      <w:start w:val="1"/>
      <w:numFmt w:val="decimal"/>
      <w:suff w:val="tab"/>
      <w:lvlText w:val="%1.%2.%3.%4.%5.%6."/>
      <w:lvlJc w:val="left"/>
      <w:pPr/>
      <w:rPr>
        <w:rFonts w:ascii="Helvetica" w:cs="Helvetica" w:hAnsi="Helvetica" w:eastAsia="Helvetica"/>
        <w:b w:val="1"/>
        <w:bCs w:val="1"/>
        <w:position w:val="0"/>
      </w:rPr>
    </w:lvl>
    <w:lvl w:ilvl="6">
      <w:start w:val="1"/>
      <w:numFmt w:val="decimal"/>
      <w:suff w:val="tab"/>
      <w:lvlText w:val="%1.%2.%3.%4.%5.%6.%7."/>
      <w:lvlJc w:val="left"/>
      <w:pPr/>
      <w:rPr>
        <w:rFonts w:ascii="Helvetica" w:cs="Helvetica" w:hAnsi="Helvetica" w:eastAsia="Helvetica"/>
        <w:b w:val="1"/>
        <w:bCs w:val="1"/>
        <w:position w:val="0"/>
      </w:rPr>
    </w:lvl>
    <w:lvl w:ilvl="7">
      <w:start w:val="1"/>
      <w:numFmt w:val="decimal"/>
      <w:suff w:val="tab"/>
      <w:lvlText w:val="%1.%2.%3.%4.%5.%6.%7.%8."/>
      <w:lvlJc w:val="left"/>
      <w:pPr/>
      <w:rPr>
        <w:rFonts w:ascii="Helvetica" w:cs="Helvetica" w:hAnsi="Helvetica" w:eastAsia="Helvetica"/>
        <w:b w:val="1"/>
        <w:bCs w:val="1"/>
        <w:position w:val="0"/>
      </w:rPr>
    </w:lvl>
    <w:lvl w:ilvl="8">
      <w:start w:val="1"/>
      <w:numFmt w:val="decimal"/>
      <w:suff w:val="tab"/>
      <w:lvlText w:val="%1.%2.%3.%4.%5.%6.%7.%8.%9."/>
      <w:lvlJc w:val="left"/>
      <w:pPr/>
      <w:rPr>
        <w:rFonts w:ascii="Helvetica" w:cs="Helvetica" w:hAnsi="Helvetica" w:eastAsia="Helvetica"/>
        <w:b w:val="1"/>
        <w:bCs w:val="1"/>
        <w:position w:val="0"/>
      </w:rPr>
    </w:lvl>
  </w:abstractNum>
  <w:abstractNum w:abstractNumId="1">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1.%2.%3."/>
      <w:lvlJc w:val="left"/>
      <w:pPr/>
      <w:rPr>
        <w:position w:val="0"/>
      </w:rPr>
    </w:lvl>
    <w:lvl w:ilvl="3">
      <w:start w:val="1"/>
      <w:numFmt w:val="decimal"/>
      <w:suff w:val="tab"/>
      <w:lvlText w:val="%1.%2.%3.%4."/>
      <w:lvlJc w:val="left"/>
      <w:pPr/>
      <w:rPr>
        <w:position w:val="0"/>
      </w:rPr>
    </w:lvl>
    <w:lvl w:ilvl="4">
      <w:start w:val="1"/>
      <w:numFmt w:val="decimal"/>
      <w:suff w:val="tab"/>
      <w:lvlText w:val="%1.%2.%3.%4.%5."/>
      <w:lvlJc w:val="left"/>
      <w:pPr/>
      <w:rPr>
        <w:position w:val="0"/>
      </w:rPr>
    </w:lvl>
    <w:lvl w:ilvl="5">
      <w:start w:val="1"/>
      <w:numFmt w:val="decimal"/>
      <w:suff w:val="tab"/>
      <w:lvlText w:val="%1.%2.%3.%4.%5.%6."/>
      <w:lvlJc w:val="left"/>
      <w:pPr/>
      <w:rPr>
        <w:position w:val="0"/>
      </w:rPr>
    </w:lvl>
    <w:lvl w:ilvl="6">
      <w:start w:val="1"/>
      <w:numFmt w:val="decimal"/>
      <w:suff w:val="tab"/>
      <w:lvlText w:val="%1.%2.%3.%4.%5.%6.%7."/>
      <w:lvlJc w:val="left"/>
      <w:pPr/>
      <w:rPr>
        <w:position w:val="0"/>
      </w:rPr>
    </w:lvl>
    <w:lvl w:ilvl="7">
      <w:start w:val="1"/>
      <w:numFmt w:val="decimal"/>
      <w:suff w:val="tab"/>
      <w:lvlText w:val="%1.%2.%3.%4.%5.%6.%7.%8."/>
      <w:lvlJc w:val="left"/>
      <w:pPr/>
      <w:rPr>
        <w:position w:val="0"/>
      </w:rPr>
    </w:lvl>
    <w:lvl w:ilvl="8">
      <w:start w:val="1"/>
      <w:numFmt w:val="decimal"/>
      <w:suff w:val="tab"/>
      <w:lvlText w:val="%1.%2.%3.%4.%5.%6.%7.%8.%9."/>
      <w:lvlJc w:val="left"/>
      <w:pPr/>
      <w:rPr>
        <w:position w:val="0"/>
      </w:rPr>
    </w:lvl>
  </w:abstractNum>
  <w:abstractNum w:abstractNumId="2">
    <w:multiLevelType w:val="multilevel"/>
    <w:styleLink w:val="List 0"/>
    <w:lvl w:ilvl="0">
      <w:start w:val="1"/>
      <w:numFmt w:val="decimal"/>
      <w:suff w:val="tab"/>
      <w:lvlText w:val="%1."/>
      <w:lvlJc w:val="left"/>
      <w:pPr/>
      <w:rPr>
        <w:rFonts w:ascii="Helvetica" w:cs="Helvetica" w:hAnsi="Helvetica" w:eastAsia="Helvetica"/>
        <w:b w:val="1"/>
        <w:bCs w:val="1"/>
        <w:position w:val="0"/>
      </w:rPr>
    </w:lvl>
    <w:lvl w:ilvl="1">
      <w:start w:val="1"/>
      <w:numFmt w:val="decimal"/>
      <w:suff w:val="tab"/>
      <w:lvlText w:val="%1.%2."/>
      <w:lvlJc w:val="left"/>
      <w:pPr/>
      <w:rPr>
        <w:rFonts w:ascii="Helvetica" w:cs="Helvetica" w:hAnsi="Helvetica" w:eastAsia="Helvetica"/>
        <w:b w:val="1"/>
        <w:bCs w:val="1"/>
        <w:position w:val="0"/>
      </w:rPr>
    </w:lvl>
    <w:lvl w:ilvl="2">
      <w:start w:val="1"/>
      <w:numFmt w:val="decimal"/>
      <w:suff w:val="tab"/>
      <w:lvlText w:val="%1.%2.%3."/>
      <w:lvlJc w:val="left"/>
      <w:pPr/>
      <w:rPr>
        <w:rFonts w:ascii="Helvetica" w:cs="Helvetica" w:hAnsi="Helvetica" w:eastAsia="Helvetica"/>
        <w:b w:val="1"/>
        <w:bCs w:val="1"/>
        <w:position w:val="0"/>
      </w:rPr>
    </w:lvl>
    <w:lvl w:ilvl="3">
      <w:start w:val="1"/>
      <w:numFmt w:val="decimal"/>
      <w:suff w:val="tab"/>
      <w:lvlText w:val="%1.%2.%3.%4."/>
      <w:lvlJc w:val="left"/>
      <w:pPr/>
      <w:rPr>
        <w:rFonts w:ascii="Helvetica" w:cs="Helvetica" w:hAnsi="Helvetica" w:eastAsia="Helvetica"/>
        <w:b w:val="1"/>
        <w:bCs w:val="1"/>
        <w:position w:val="0"/>
      </w:rPr>
    </w:lvl>
    <w:lvl w:ilvl="4">
      <w:start w:val="1"/>
      <w:numFmt w:val="decimal"/>
      <w:suff w:val="tab"/>
      <w:lvlText w:val="%1.%2.%3.%4.%5."/>
      <w:lvlJc w:val="left"/>
      <w:pPr/>
      <w:rPr>
        <w:rFonts w:ascii="Helvetica" w:cs="Helvetica" w:hAnsi="Helvetica" w:eastAsia="Helvetica"/>
        <w:b w:val="1"/>
        <w:bCs w:val="1"/>
        <w:position w:val="0"/>
      </w:rPr>
    </w:lvl>
    <w:lvl w:ilvl="5">
      <w:start w:val="1"/>
      <w:numFmt w:val="decimal"/>
      <w:suff w:val="tab"/>
      <w:lvlText w:val="%1.%2.%3.%4.%5.%6."/>
      <w:lvlJc w:val="left"/>
      <w:pPr/>
      <w:rPr>
        <w:rFonts w:ascii="Helvetica" w:cs="Helvetica" w:hAnsi="Helvetica" w:eastAsia="Helvetica"/>
        <w:b w:val="1"/>
        <w:bCs w:val="1"/>
        <w:position w:val="0"/>
      </w:rPr>
    </w:lvl>
    <w:lvl w:ilvl="6">
      <w:start w:val="1"/>
      <w:numFmt w:val="decimal"/>
      <w:suff w:val="tab"/>
      <w:lvlText w:val="%1.%2.%3.%4.%5.%6.%7."/>
      <w:lvlJc w:val="left"/>
      <w:pPr/>
      <w:rPr>
        <w:rFonts w:ascii="Helvetica" w:cs="Helvetica" w:hAnsi="Helvetica" w:eastAsia="Helvetica"/>
        <w:b w:val="1"/>
        <w:bCs w:val="1"/>
        <w:position w:val="0"/>
      </w:rPr>
    </w:lvl>
    <w:lvl w:ilvl="7">
      <w:start w:val="1"/>
      <w:numFmt w:val="decimal"/>
      <w:suff w:val="tab"/>
      <w:lvlText w:val="%1.%2.%3.%4.%5.%6.%7.%8."/>
      <w:lvlJc w:val="left"/>
      <w:pPr/>
      <w:rPr>
        <w:rFonts w:ascii="Helvetica" w:cs="Helvetica" w:hAnsi="Helvetica" w:eastAsia="Helvetica"/>
        <w:b w:val="1"/>
        <w:bCs w:val="1"/>
        <w:position w:val="0"/>
      </w:rPr>
    </w:lvl>
    <w:lvl w:ilvl="8">
      <w:start w:val="1"/>
      <w:numFmt w:val="decimal"/>
      <w:suff w:val="tab"/>
      <w:lvlText w:val="%1.%2.%3.%4.%5.%6.%7.%8.%9."/>
      <w:lvlJc w:val="left"/>
      <w:pPr/>
      <w:rPr>
        <w:rFonts w:ascii="Helvetica" w:cs="Helvetica" w:hAnsi="Helvetica" w:eastAsia="Helvetica"/>
        <w:b w:val="1"/>
        <w:bCs w:val="1"/>
        <w:position w:val="0"/>
      </w:rPr>
    </w:lvl>
  </w:abstractNum>
  <w:abstractNum w:abstractNumId="3">
    <w:multiLevelType w:val="multilevel"/>
    <w:lvl w:ilvl="0">
      <w:start w:val="1"/>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4">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5">
    <w:multiLevelType w:val="multilevel"/>
    <w:styleLink w:val="List 1"/>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6">
    <w:multiLevelType w:val="multilevel"/>
    <w:styleLink w:val="List 1"/>
    <w:lvl w:ilvl="0">
      <w:start w:val="0"/>
      <w:numFmt w:val="bullet"/>
      <w:suff w:val="tab"/>
      <w:lvlText w:val="•"/>
      <w:lvlJc w:val="left"/>
      <w:pPr/>
      <w:rPr>
        <w:rFonts w:ascii="Helvetica" w:cs="Helvetica" w:hAnsi="Helvetica" w:eastAsia="Helvetica"/>
        <w:b w:val="1"/>
        <w:bCs w:val="1"/>
        <w:color w:val="000000"/>
        <w:position w:val="0"/>
        <w:lang w:val="en-US"/>
      </w:rPr>
    </w:lvl>
    <w:lvl w:ilvl="1">
      <w:start w:val="1"/>
      <w:numFmt w:val="bullet"/>
      <w:suff w:val="tab"/>
      <w:lvlText w:val="o"/>
      <w:lvlJc w:val="left"/>
      <w:pPr/>
      <w:rPr>
        <w:rFonts w:ascii="Helvetica" w:cs="Helvetica" w:hAnsi="Helvetica" w:eastAsia="Helvetica"/>
        <w:b w:val="1"/>
        <w:bCs w:val="1"/>
        <w:color w:val="000000"/>
        <w:position w:val="0"/>
        <w:lang w:val="en-US"/>
      </w:rPr>
    </w:lvl>
    <w:lvl w:ilvl="2">
      <w:start w:val="1"/>
      <w:numFmt w:val="bullet"/>
      <w:suff w:val="tab"/>
      <w:lvlText w:val="▪"/>
      <w:lvlJc w:val="left"/>
      <w:pPr/>
      <w:rPr>
        <w:rFonts w:ascii="Helvetica" w:cs="Helvetica" w:hAnsi="Helvetica" w:eastAsia="Helvetica"/>
        <w:b w:val="1"/>
        <w:bCs w:val="1"/>
        <w:color w:val="000000"/>
        <w:position w:val="0"/>
        <w:lang w:val="en-US"/>
      </w:rPr>
    </w:lvl>
    <w:lvl w:ilvl="3">
      <w:start w:val="1"/>
      <w:numFmt w:val="bullet"/>
      <w:suff w:val="tab"/>
      <w:lvlText w:val="•"/>
      <w:lvlJc w:val="left"/>
      <w:pPr/>
      <w:rPr>
        <w:rFonts w:ascii="Helvetica" w:cs="Helvetica" w:hAnsi="Helvetica" w:eastAsia="Helvetica"/>
        <w:b w:val="1"/>
        <w:bCs w:val="1"/>
        <w:color w:val="000000"/>
        <w:position w:val="0"/>
        <w:lang w:val="en-US"/>
      </w:rPr>
    </w:lvl>
    <w:lvl w:ilvl="4">
      <w:start w:val="1"/>
      <w:numFmt w:val="bullet"/>
      <w:suff w:val="tab"/>
      <w:lvlText w:val="o"/>
      <w:lvlJc w:val="left"/>
      <w:pPr/>
      <w:rPr>
        <w:rFonts w:ascii="Helvetica" w:cs="Helvetica" w:hAnsi="Helvetica" w:eastAsia="Helvetica"/>
        <w:b w:val="1"/>
        <w:bCs w:val="1"/>
        <w:color w:val="000000"/>
        <w:position w:val="0"/>
        <w:lang w:val="en-US"/>
      </w:rPr>
    </w:lvl>
    <w:lvl w:ilvl="5">
      <w:start w:val="1"/>
      <w:numFmt w:val="bullet"/>
      <w:suff w:val="tab"/>
      <w:lvlText w:val="▪"/>
      <w:lvlJc w:val="left"/>
      <w:pPr/>
      <w:rPr>
        <w:rFonts w:ascii="Helvetica" w:cs="Helvetica" w:hAnsi="Helvetica" w:eastAsia="Helvetica"/>
        <w:b w:val="1"/>
        <w:bCs w:val="1"/>
        <w:color w:val="000000"/>
        <w:position w:val="0"/>
        <w:lang w:val="en-US"/>
      </w:rPr>
    </w:lvl>
    <w:lvl w:ilvl="6">
      <w:start w:val="1"/>
      <w:numFmt w:val="bullet"/>
      <w:suff w:val="tab"/>
      <w:lvlText w:val="•"/>
      <w:lvlJc w:val="left"/>
      <w:pPr/>
      <w:rPr>
        <w:rFonts w:ascii="Helvetica" w:cs="Helvetica" w:hAnsi="Helvetica" w:eastAsia="Helvetica"/>
        <w:b w:val="1"/>
        <w:bCs w:val="1"/>
        <w:color w:val="000000"/>
        <w:position w:val="0"/>
        <w:lang w:val="en-US"/>
      </w:rPr>
    </w:lvl>
    <w:lvl w:ilvl="7">
      <w:start w:val="1"/>
      <w:numFmt w:val="bullet"/>
      <w:suff w:val="tab"/>
      <w:lvlText w:val="o"/>
      <w:lvlJc w:val="left"/>
      <w:pPr/>
      <w:rPr>
        <w:rFonts w:ascii="Helvetica" w:cs="Helvetica" w:hAnsi="Helvetica" w:eastAsia="Helvetica"/>
        <w:b w:val="1"/>
        <w:bCs w:val="1"/>
        <w:color w:val="000000"/>
        <w:position w:val="0"/>
        <w:lang w:val="en-US"/>
      </w:rPr>
    </w:lvl>
    <w:lvl w:ilvl="8">
      <w:start w:val="1"/>
      <w:numFmt w:val="bullet"/>
      <w:suff w:val="tab"/>
      <w:lvlText w:val="▪"/>
      <w:lvlJc w:val="left"/>
      <w:pPr/>
      <w:rPr>
        <w:rFonts w:ascii="Helvetica" w:cs="Helvetica" w:hAnsi="Helvetica" w:eastAsia="Helvetica"/>
        <w:b w:val="1"/>
        <w:bCs w:val="1"/>
        <w:color w:val="000000"/>
        <w:position w:val="0"/>
        <w:lang w:val="en-US"/>
      </w:rPr>
    </w:lvl>
  </w:abstractNum>
  <w:abstractNum w:abstractNumId="7">
    <w:multiLevelType w:val="multilevel"/>
    <w:styleLink w:val="List 1"/>
    <w:lvl w:ilvl="0">
      <w:start w:val="0"/>
      <w:numFmt w:val="bullet"/>
      <w:suff w:val="tab"/>
      <w:lvlText w:val="•"/>
      <w:lvlJc w:val="left"/>
      <w:pPr/>
      <w:rPr>
        <w:rFonts w:ascii="Helvetica" w:cs="Helvetica" w:hAnsi="Helvetica" w:eastAsia="Helvetica"/>
        <w:b w:val="1"/>
        <w:bCs w:val="1"/>
        <w:color w:val="000000"/>
        <w:position w:val="0"/>
        <w:lang w:val="en-US"/>
      </w:rPr>
    </w:lvl>
    <w:lvl w:ilvl="1">
      <w:start w:val="1"/>
      <w:numFmt w:val="bullet"/>
      <w:suff w:val="tab"/>
      <w:lvlText w:val="o"/>
      <w:lvlJc w:val="left"/>
      <w:pPr/>
      <w:rPr>
        <w:rFonts w:ascii="Helvetica" w:cs="Helvetica" w:hAnsi="Helvetica" w:eastAsia="Helvetica"/>
        <w:b w:val="1"/>
        <w:bCs w:val="1"/>
        <w:color w:val="000000"/>
        <w:position w:val="0"/>
        <w:lang w:val="en-US"/>
      </w:rPr>
    </w:lvl>
    <w:lvl w:ilvl="2">
      <w:start w:val="1"/>
      <w:numFmt w:val="bullet"/>
      <w:suff w:val="tab"/>
      <w:lvlText w:val="▪"/>
      <w:lvlJc w:val="left"/>
      <w:pPr/>
      <w:rPr>
        <w:rFonts w:ascii="Helvetica" w:cs="Helvetica" w:hAnsi="Helvetica" w:eastAsia="Helvetica"/>
        <w:b w:val="1"/>
        <w:bCs w:val="1"/>
        <w:color w:val="000000"/>
        <w:position w:val="0"/>
        <w:lang w:val="en-US"/>
      </w:rPr>
    </w:lvl>
    <w:lvl w:ilvl="3">
      <w:start w:val="1"/>
      <w:numFmt w:val="bullet"/>
      <w:suff w:val="tab"/>
      <w:lvlText w:val="•"/>
      <w:lvlJc w:val="left"/>
      <w:pPr/>
      <w:rPr>
        <w:rFonts w:ascii="Helvetica" w:cs="Helvetica" w:hAnsi="Helvetica" w:eastAsia="Helvetica"/>
        <w:b w:val="1"/>
        <w:bCs w:val="1"/>
        <w:color w:val="000000"/>
        <w:position w:val="0"/>
        <w:lang w:val="en-US"/>
      </w:rPr>
    </w:lvl>
    <w:lvl w:ilvl="4">
      <w:start w:val="1"/>
      <w:numFmt w:val="bullet"/>
      <w:suff w:val="tab"/>
      <w:lvlText w:val="o"/>
      <w:lvlJc w:val="left"/>
      <w:pPr/>
      <w:rPr>
        <w:rFonts w:ascii="Helvetica" w:cs="Helvetica" w:hAnsi="Helvetica" w:eastAsia="Helvetica"/>
        <w:b w:val="1"/>
        <w:bCs w:val="1"/>
        <w:color w:val="000000"/>
        <w:position w:val="0"/>
        <w:lang w:val="en-US"/>
      </w:rPr>
    </w:lvl>
    <w:lvl w:ilvl="5">
      <w:start w:val="1"/>
      <w:numFmt w:val="bullet"/>
      <w:suff w:val="tab"/>
      <w:lvlText w:val="▪"/>
      <w:lvlJc w:val="left"/>
      <w:pPr/>
      <w:rPr>
        <w:rFonts w:ascii="Helvetica" w:cs="Helvetica" w:hAnsi="Helvetica" w:eastAsia="Helvetica"/>
        <w:b w:val="1"/>
        <w:bCs w:val="1"/>
        <w:color w:val="000000"/>
        <w:position w:val="0"/>
        <w:lang w:val="en-US"/>
      </w:rPr>
    </w:lvl>
    <w:lvl w:ilvl="6">
      <w:start w:val="1"/>
      <w:numFmt w:val="bullet"/>
      <w:suff w:val="tab"/>
      <w:lvlText w:val="•"/>
      <w:lvlJc w:val="left"/>
      <w:pPr/>
      <w:rPr>
        <w:rFonts w:ascii="Helvetica" w:cs="Helvetica" w:hAnsi="Helvetica" w:eastAsia="Helvetica"/>
        <w:b w:val="1"/>
        <w:bCs w:val="1"/>
        <w:color w:val="000000"/>
        <w:position w:val="0"/>
        <w:lang w:val="en-US"/>
      </w:rPr>
    </w:lvl>
    <w:lvl w:ilvl="7">
      <w:start w:val="1"/>
      <w:numFmt w:val="bullet"/>
      <w:suff w:val="tab"/>
      <w:lvlText w:val="o"/>
      <w:lvlJc w:val="left"/>
      <w:pPr/>
      <w:rPr>
        <w:rFonts w:ascii="Helvetica" w:cs="Helvetica" w:hAnsi="Helvetica" w:eastAsia="Helvetica"/>
        <w:b w:val="1"/>
        <w:bCs w:val="1"/>
        <w:color w:val="000000"/>
        <w:position w:val="0"/>
        <w:lang w:val="en-US"/>
      </w:rPr>
    </w:lvl>
    <w:lvl w:ilvl="8">
      <w:start w:val="1"/>
      <w:numFmt w:val="bullet"/>
      <w:suff w:val="tab"/>
      <w:lvlText w:val="▪"/>
      <w:lvlJc w:val="left"/>
      <w:pPr/>
      <w:rPr>
        <w:rFonts w:ascii="Helvetica" w:cs="Helvetica" w:hAnsi="Helvetica" w:eastAsia="Helvetica"/>
        <w:b w:val="1"/>
        <w:bCs w:val="1"/>
        <w:color w:val="000000"/>
        <w:position w:val="0"/>
        <w:lang w:val="en-US"/>
      </w:rPr>
    </w:lvl>
  </w:abstractNum>
  <w:abstractNum w:abstractNumId="8">
    <w:multiLevelType w:val="multilevel"/>
    <w:styleLink w:val="List 1"/>
    <w:lvl w:ilvl="0">
      <w:start w:val="0"/>
      <w:numFmt w:val="bullet"/>
      <w:suff w:val="tab"/>
      <w:lvlText w:val="•"/>
      <w:lvlJc w:val="left"/>
      <w:pPr/>
      <w:rPr>
        <w:color w:val="000000"/>
        <w:position w:val="0"/>
        <w:lang w:val="en-US"/>
      </w:rPr>
    </w:lvl>
    <w:lvl w:ilvl="1">
      <w:start w:val="1"/>
      <w:numFmt w:val="bullet"/>
      <w:suff w:val="tab"/>
      <w:lvlText w:val="o"/>
      <w:lvlJc w:val="left"/>
      <w:pPr/>
      <w:rPr>
        <w:color w:val="000000"/>
        <w:position w:val="0"/>
        <w:lang w:val="en-US"/>
      </w:rPr>
    </w:lvl>
    <w:lvl w:ilvl="2">
      <w:start w:val="1"/>
      <w:numFmt w:val="bullet"/>
      <w:suff w:val="tab"/>
      <w:lvlText w:val="▪"/>
      <w:lvlJc w:val="left"/>
      <w:pPr/>
      <w:rPr>
        <w:color w:val="000000"/>
        <w:position w:val="0"/>
        <w:lang w:val="en-US"/>
      </w:rPr>
    </w:lvl>
    <w:lvl w:ilvl="3">
      <w:start w:val="1"/>
      <w:numFmt w:val="bullet"/>
      <w:suff w:val="tab"/>
      <w:lvlText w:val="•"/>
      <w:lvlJc w:val="left"/>
      <w:pPr/>
      <w:rPr>
        <w:color w:val="000000"/>
        <w:position w:val="0"/>
        <w:lang w:val="en-US"/>
      </w:rPr>
    </w:lvl>
    <w:lvl w:ilvl="4">
      <w:start w:val="1"/>
      <w:numFmt w:val="bullet"/>
      <w:suff w:val="tab"/>
      <w:lvlText w:val="o"/>
      <w:lvlJc w:val="left"/>
      <w:pPr/>
      <w:rPr>
        <w:color w:val="000000"/>
        <w:position w:val="0"/>
        <w:lang w:val="en-US"/>
      </w:rPr>
    </w:lvl>
    <w:lvl w:ilvl="5">
      <w:start w:val="1"/>
      <w:numFmt w:val="bullet"/>
      <w:suff w:val="tab"/>
      <w:lvlText w:val="▪"/>
      <w:lvlJc w:val="left"/>
      <w:pPr/>
      <w:rPr>
        <w:color w:val="000000"/>
        <w:position w:val="0"/>
        <w:lang w:val="en-US"/>
      </w:rPr>
    </w:lvl>
    <w:lvl w:ilvl="6">
      <w:start w:val="1"/>
      <w:numFmt w:val="bullet"/>
      <w:suff w:val="tab"/>
      <w:lvlText w:val="•"/>
      <w:lvlJc w:val="left"/>
      <w:pPr/>
      <w:rPr>
        <w:color w:val="000000"/>
        <w:position w:val="0"/>
        <w:lang w:val="en-US"/>
      </w:rPr>
    </w:lvl>
    <w:lvl w:ilvl="7">
      <w:start w:val="1"/>
      <w:numFmt w:val="bullet"/>
      <w:suff w:val="tab"/>
      <w:lvlText w:val="o"/>
      <w:lvlJc w:val="left"/>
      <w:pPr/>
      <w:rPr>
        <w:color w:val="000000"/>
        <w:position w:val="0"/>
        <w:lang w:val="en-US"/>
      </w:rPr>
    </w:lvl>
    <w:lvl w:ilvl="8">
      <w:start w:val="1"/>
      <w:numFmt w:val="bullet"/>
      <w:suff w:val="tab"/>
      <w:lvlText w:val="▪"/>
      <w:lvlJc w:val="left"/>
      <w:pPr/>
      <w:rPr>
        <w:color w:val="000000"/>
        <w:position w:val="0"/>
        <w:lang w:val="en-US"/>
      </w:rPr>
    </w:lvl>
  </w:abstractNum>
  <w:abstractNum w:abstractNumId="9">
    <w:multiLevelType w:val="multilevel"/>
    <w:styleLink w:val="List 1"/>
    <w:lvl w:ilvl="0">
      <w:start w:val="0"/>
      <w:numFmt w:val="bullet"/>
      <w:suff w:val="tab"/>
      <w:lvlText w:val="•"/>
      <w:lvlJc w:val="left"/>
      <w:pPr/>
      <w:rPr>
        <w:rFonts w:ascii="Helvetica" w:cs="Helvetica" w:hAnsi="Helvetica" w:eastAsia="Helvetica"/>
        <w:b w:val="1"/>
        <w:bCs w:val="1"/>
        <w:color w:val="000000"/>
        <w:position w:val="0"/>
        <w:lang w:val="en-US"/>
      </w:rPr>
    </w:lvl>
    <w:lvl w:ilvl="1">
      <w:start w:val="1"/>
      <w:numFmt w:val="bullet"/>
      <w:suff w:val="tab"/>
      <w:lvlText w:val="o"/>
      <w:lvlJc w:val="left"/>
      <w:pPr/>
      <w:rPr>
        <w:rFonts w:ascii="Helvetica" w:cs="Helvetica" w:hAnsi="Helvetica" w:eastAsia="Helvetica"/>
        <w:b w:val="1"/>
        <w:bCs w:val="1"/>
        <w:color w:val="000000"/>
        <w:position w:val="0"/>
        <w:lang w:val="en-US"/>
      </w:rPr>
    </w:lvl>
    <w:lvl w:ilvl="2">
      <w:start w:val="1"/>
      <w:numFmt w:val="bullet"/>
      <w:suff w:val="tab"/>
      <w:lvlText w:val="▪"/>
      <w:lvlJc w:val="left"/>
      <w:pPr/>
      <w:rPr>
        <w:rFonts w:ascii="Helvetica" w:cs="Helvetica" w:hAnsi="Helvetica" w:eastAsia="Helvetica"/>
        <w:b w:val="1"/>
        <w:bCs w:val="1"/>
        <w:color w:val="000000"/>
        <w:position w:val="0"/>
        <w:lang w:val="en-US"/>
      </w:rPr>
    </w:lvl>
    <w:lvl w:ilvl="3">
      <w:start w:val="1"/>
      <w:numFmt w:val="bullet"/>
      <w:suff w:val="tab"/>
      <w:lvlText w:val="•"/>
      <w:lvlJc w:val="left"/>
      <w:pPr/>
      <w:rPr>
        <w:rFonts w:ascii="Helvetica" w:cs="Helvetica" w:hAnsi="Helvetica" w:eastAsia="Helvetica"/>
        <w:b w:val="1"/>
        <w:bCs w:val="1"/>
        <w:color w:val="000000"/>
        <w:position w:val="0"/>
        <w:lang w:val="en-US"/>
      </w:rPr>
    </w:lvl>
    <w:lvl w:ilvl="4">
      <w:start w:val="1"/>
      <w:numFmt w:val="bullet"/>
      <w:suff w:val="tab"/>
      <w:lvlText w:val="o"/>
      <w:lvlJc w:val="left"/>
      <w:pPr/>
      <w:rPr>
        <w:rFonts w:ascii="Helvetica" w:cs="Helvetica" w:hAnsi="Helvetica" w:eastAsia="Helvetica"/>
        <w:b w:val="1"/>
        <w:bCs w:val="1"/>
        <w:color w:val="000000"/>
        <w:position w:val="0"/>
        <w:lang w:val="en-US"/>
      </w:rPr>
    </w:lvl>
    <w:lvl w:ilvl="5">
      <w:start w:val="1"/>
      <w:numFmt w:val="bullet"/>
      <w:suff w:val="tab"/>
      <w:lvlText w:val="▪"/>
      <w:lvlJc w:val="left"/>
      <w:pPr/>
      <w:rPr>
        <w:rFonts w:ascii="Helvetica" w:cs="Helvetica" w:hAnsi="Helvetica" w:eastAsia="Helvetica"/>
        <w:b w:val="1"/>
        <w:bCs w:val="1"/>
        <w:color w:val="000000"/>
        <w:position w:val="0"/>
        <w:lang w:val="en-US"/>
      </w:rPr>
    </w:lvl>
    <w:lvl w:ilvl="6">
      <w:start w:val="1"/>
      <w:numFmt w:val="bullet"/>
      <w:suff w:val="tab"/>
      <w:lvlText w:val="•"/>
      <w:lvlJc w:val="left"/>
      <w:pPr/>
      <w:rPr>
        <w:rFonts w:ascii="Helvetica" w:cs="Helvetica" w:hAnsi="Helvetica" w:eastAsia="Helvetica"/>
        <w:b w:val="1"/>
        <w:bCs w:val="1"/>
        <w:color w:val="000000"/>
        <w:position w:val="0"/>
        <w:lang w:val="en-US"/>
      </w:rPr>
    </w:lvl>
    <w:lvl w:ilvl="7">
      <w:start w:val="1"/>
      <w:numFmt w:val="bullet"/>
      <w:suff w:val="tab"/>
      <w:lvlText w:val="o"/>
      <w:lvlJc w:val="left"/>
      <w:pPr/>
      <w:rPr>
        <w:rFonts w:ascii="Helvetica" w:cs="Helvetica" w:hAnsi="Helvetica" w:eastAsia="Helvetica"/>
        <w:b w:val="1"/>
        <w:bCs w:val="1"/>
        <w:color w:val="000000"/>
        <w:position w:val="0"/>
        <w:lang w:val="en-US"/>
      </w:rPr>
    </w:lvl>
    <w:lvl w:ilvl="8">
      <w:start w:val="1"/>
      <w:numFmt w:val="bullet"/>
      <w:suff w:val="tab"/>
      <w:lvlText w:val="▪"/>
      <w:lvlJc w:val="left"/>
      <w:pPr/>
      <w:rPr>
        <w:rFonts w:ascii="Helvetica" w:cs="Helvetica" w:hAnsi="Helvetica" w:eastAsia="Helvetica"/>
        <w:b w:val="1"/>
        <w:bCs w:val="1"/>
        <w:color w:val="000000"/>
        <w:position w:val="0"/>
        <w:lang w:val="en-US"/>
      </w:rPr>
    </w:lvl>
  </w:abstractNum>
  <w:abstractNum w:abstractNumId="10">
    <w:multiLevelType w:val="multilevel"/>
    <w:styleLink w:val="List 1"/>
    <w:lvl w:ilvl="0">
      <w:start w:val="0"/>
      <w:numFmt w:val="bullet"/>
      <w:suff w:val="tab"/>
      <w:lvlText w:val="•"/>
      <w:lvlJc w:val="left"/>
      <w:pPr/>
      <w:rPr>
        <w:rFonts w:ascii="Helvetica" w:cs="Helvetica" w:hAnsi="Helvetica" w:eastAsia="Helvetica"/>
        <w:b w:val="1"/>
        <w:bCs w:val="1"/>
        <w:color w:val="000000"/>
        <w:position w:val="0"/>
        <w:lang w:val="en-US"/>
      </w:rPr>
    </w:lvl>
    <w:lvl w:ilvl="1">
      <w:start w:val="1"/>
      <w:numFmt w:val="bullet"/>
      <w:suff w:val="tab"/>
      <w:lvlText w:val="o"/>
      <w:lvlJc w:val="left"/>
      <w:pPr/>
      <w:rPr>
        <w:rFonts w:ascii="Helvetica" w:cs="Helvetica" w:hAnsi="Helvetica" w:eastAsia="Helvetica"/>
        <w:b w:val="1"/>
        <w:bCs w:val="1"/>
        <w:color w:val="000000"/>
        <w:position w:val="0"/>
        <w:lang w:val="en-US"/>
      </w:rPr>
    </w:lvl>
    <w:lvl w:ilvl="2">
      <w:start w:val="1"/>
      <w:numFmt w:val="bullet"/>
      <w:suff w:val="tab"/>
      <w:lvlText w:val="▪"/>
      <w:lvlJc w:val="left"/>
      <w:pPr/>
      <w:rPr>
        <w:rFonts w:ascii="Helvetica" w:cs="Helvetica" w:hAnsi="Helvetica" w:eastAsia="Helvetica"/>
        <w:b w:val="1"/>
        <w:bCs w:val="1"/>
        <w:color w:val="000000"/>
        <w:position w:val="0"/>
        <w:lang w:val="en-US"/>
      </w:rPr>
    </w:lvl>
    <w:lvl w:ilvl="3">
      <w:start w:val="1"/>
      <w:numFmt w:val="bullet"/>
      <w:suff w:val="tab"/>
      <w:lvlText w:val="•"/>
      <w:lvlJc w:val="left"/>
      <w:pPr/>
      <w:rPr>
        <w:rFonts w:ascii="Helvetica" w:cs="Helvetica" w:hAnsi="Helvetica" w:eastAsia="Helvetica"/>
        <w:b w:val="1"/>
        <w:bCs w:val="1"/>
        <w:color w:val="000000"/>
        <w:position w:val="0"/>
        <w:lang w:val="en-US"/>
      </w:rPr>
    </w:lvl>
    <w:lvl w:ilvl="4">
      <w:start w:val="1"/>
      <w:numFmt w:val="bullet"/>
      <w:suff w:val="tab"/>
      <w:lvlText w:val="o"/>
      <w:lvlJc w:val="left"/>
      <w:pPr/>
      <w:rPr>
        <w:rFonts w:ascii="Helvetica" w:cs="Helvetica" w:hAnsi="Helvetica" w:eastAsia="Helvetica"/>
        <w:b w:val="1"/>
        <w:bCs w:val="1"/>
        <w:color w:val="000000"/>
        <w:position w:val="0"/>
        <w:lang w:val="en-US"/>
      </w:rPr>
    </w:lvl>
    <w:lvl w:ilvl="5">
      <w:start w:val="1"/>
      <w:numFmt w:val="bullet"/>
      <w:suff w:val="tab"/>
      <w:lvlText w:val="▪"/>
      <w:lvlJc w:val="left"/>
      <w:pPr/>
      <w:rPr>
        <w:rFonts w:ascii="Helvetica" w:cs="Helvetica" w:hAnsi="Helvetica" w:eastAsia="Helvetica"/>
        <w:b w:val="1"/>
        <w:bCs w:val="1"/>
        <w:color w:val="000000"/>
        <w:position w:val="0"/>
        <w:lang w:val="en-US"/>
      </w:rPr>
    </w:lvl>
    <w:lvl w:ilvl="6">
      <w:start w:val="1"/>
      <w:numFmt w:val="bullet"/>
      <w:suff w:val="tab"/>
      <w:lvlText w:val="•"/>
      <w:lvlJc w:val="left"/>
      <w:pPr/>
      <w:rPr>
        <w:rFonts w:ascii="Helvetica" w:cs="Helvetica" w:hAnsi="Helvetica" w:eastAsia="Helvetica"/>
        <w:b w:val="1"/>
        <w:bCs w:val="1"/>
        <w:color w:val="000000"/>
        <w:position w:val="0"/>
        <w:lang w:val="en-US"/>
      </w:rPr>
    </w:lvl>
    <w:lvl w:ilvl="7">
      <w:start w:val="1"/>
      <w:numFmt w:val="bullet"/>
      <w:suff w:val="tab"/>
      <w:lvlText w:val="o"/>
      <w:lvlJc w:val="left"/>
      <w:pPr/>
      <w:rPr>
        <w:rFonts w:ascii="Helvetica" w:cs="Helvetica" w:hAnsi="Helvetica" w:eastAsia="Helvetica"/>
        <w:b w:val="1"/>
        <w:bCs w:val="1"/>
        <w:color w:val="000000"/>
        <w:position w:val="0"/>
        <w:lang w:val="en-US"/>
      </w:rPr>
    </w:lvl>
    <w:lvl w:ilvl="8">
      <w:start w:val="1"/>
      <w:numFmt w:val="bullet"/>
      <w:suff w:val="tab"/>
      <w:lvlText w:val="▪"/>
      <w:lvlJc w:val="left"/>
      <w:pPr/>
      <w:rPr>
        <w:rFonts w:ascii="Helvetica" w:cs="Helvetica" w:hAnsi="Helvetica" w:eastAsia="Helvetica"/>
        <w:b w:val="1"/>
        <w:bCs w:val="1"/>
        <w:color w:val="000000"/>
        <w:position w:val="0"/>
        <w:lang w:val="en-US"/>
      </w:rPr>
    </w:lvl>
  </w:abstractNum>
  <w:abstractNum w:abstractNumId="11">
    <w:multiLevelType w:val="multilevel"/>
    <w:styleLink w:val="List 1"/>
    <w:lvl w:ilvl="0">
      <w:start w:val="0"/>
      <w:numFmt w:val="bullet"/>
      <w:suff w:val="tab"/>
      <w:lvlText w:val="•"/>
      <w:lvlJc w:val="left"/>
      <w:pPr/>
      <w:rPr>
        <w:color w:val="000000"/>
        <w:position w:val="0"/>
        <w:lang w:val="en-US"/>
      </w:rPr>
    </w:lvl>
    <w:lvl w:ilvl="1">
      <w:start w:val="1"/>
      <w:numFmt w:val="bullet"/>
      <w:suff w:val="tab"/>
      <w:lvlText w:val="o"/>
      <w:lvlJc w:val="left"/>
      <w:pPr/>
      <w:rPr>
        <w:color w:val="000000"/>
        <w:position w:val="0"/>
        <w:lang w:val="en-US"/>
      </w:rPr>
    </w:lvl>
    <w:lvl w:ilvl="2">
      <w:start w:val="1"/>
      <w:numFmt w:val="bullet"/>
      <w:suff w:val="tab"/>
      <w:lvlText w:val="▪"/>
      <w:lvlJc w:val="left"/>
      <w:pPr/>
      <w:rPr>
        <w:color w:val="000000"/>
        <w:position w:val="0"/>
        <w:lang w:val="en-US"/>
      </w:rPr>
    </w:lvl>
    <w:lvl w:ilvl="3">
      <w:start w:val="1"/>
      <w:numFmt w:val="bullet"/>
      <w:suff w:val="tab"/>
      <w:lvlText w:val="•"/>
      <w:lvlJc w:val="left"/>
      <w:pPr/>
      <w:rPr>
        <w:color w:val="000000"/>
        <w:position w:val="0"/>
        <w:lang w:val="en-US"/>
      </w:rPr>
    </w:lvl>
    <w:lvl w:ilvl="4">
      <w:start w:val="1"/>
      <w:numFmt w:val="bullet"/>
      <w:suff w:val="tab"/>
      <w:lvlText w:val="o"/>
      <w:lvlJc w:val="left"/>
      <w:pPr/>
      <w:rPr>
        <w:color w:val="000000"/>
        <w:position w:val="0"/>
        <w:lang w:val="en-US"/>
      </w:rPr>
    </w:lvl>
    <w:lvl w:ilvl="5">
      <w:start w:val="1"/>
      <w:numFmt w:val="bullet"/>
      <w:suff w:val="tab"/>
      <w:lvlText w:val="▪"/>
      <w:lvlJc w:val="left"/>
      <w:pPr/>
      <w:rPr>
        <w:color w:val="000000"/>
        <w:position w:val="0"/>
        <w:lang w:val="en-US"/>
      </w:rPr>
    </w:lvl>
    <w:lvl w:ilvl="6">
      <w:start w:val="1"/>
      <w:numFmt w:val="bullet"/>
      <w:suff w:val="tab"/>
      <w:lvlText w:val="•"/>
      <w:lvlJc w:val="left"/>
      <w:pPr/>
      <w:rPr>
        <w:color w:val="000000"/>
        <w:position w:val="0"/>
        <w:lang w:val="en-US"/>
      </w:rPr>
    </w:lvl>
    <w:lvl w:ilvl="7">
      <w:start w:val="1"/>
      <w:numFmt w:val="bullet"/>
      <w:suff w:val="tab"/>
      <w:lvlText w:val="o"/>
      <w:lvlJc w:val="left"/>
      <w:pPr/>
      <w:rPr>
        <w:color w:val="000000"/>
        <w:position w:val="0"/>
        <w:lang w:val="en-US"/>
      </w:rPr>
    </w:lvl>
    <w:lvl w:ilvl="8">
      <w:start w:val="1"/>
      <w:numFmt w:val="bullet"/>
      <w:suff w:val="tab"/>
      <w:lvlText w:val="▪"/>
      <w:lvlJc w:val="left"/>
      <w:pPr/>
      <w:rPr>
        <w:color w:val="000000"/>
        <w:position w:val="0"/>
        <w:lang w:val="en-US"/>
      </w:rPr>
    </w:lvl>
  </w:abstractNum>
  <w:abstractNum w:abstractNumId="12">
    <w:multiLevelType w:val="multilevel"/>
    <w:styleLink w:val="List 1"/>
    <w:lvl w:ilvl="0">
      <w:start w:val="0"/>
      <w:numFmt w:val="bullet"/>
      <w:suff w:val="tab"/>
      <w:lvlText w:val="•"/>
      <w:lvlJc w:val="left"/>
      <w:pPr/>
      <w:rPr>
        <w:rFonts w:ascii="Helvetica" w:cs="Helvetica" w:hAnsi="Helvetica" w:eastAsia="Helvetica"/>
        <w:b w:val="1"/>
        <w:bCs w:val="1"/>
        <w:color w:val="000000"/>
        <w:position w:val="0"/>
        <w:lang w:val="en-US"/>
      </w:rPr>
    </w:lvl>
    <w:lvl w:ilvl="1">
      <w:start w:val="1"/>
      <w:numFmt w:val="bullet"/>
      <w:suff w:val="tab"/>
      <w:lvlText w:val="o"/>
      <w:lvlJc w:val="left"/>
      <w:pPr/>
      <w:rPr>
        <w:rFonts w:ascii="Helvetica" w:cs="Helvetica" w:hAnsi="Helvetica" w:eastAsia="Helvetica"/>
        <w:b w:val="1"/>
        <w:bCs w:val="1"/>
        <w:color w:val="000000"/>
        <w:position w:val="0"/>
        <w:lang w:val="en-US"/>
      </w:rPr>
    </w:lvl>
    <w:lvl w:ilvl="2">
      <w:start w:val="1"/>
      <w:numFmt w:val="bullet"/>
      <w:suff w:val="tab"/>
      <w:lvlText w:val="▪"/>
      <w:lvlJc w:val="left"/>
      <w:pPr/>
      <w:rPr>
        <w:rFonts w:ascii="Helvetica" w:cs="Helvetica" w:hAnsi="Helvetica" w:eastAsia="Helvetica"/>
        <w:b w:val="1"/>
        <w:bCs w:val="1"/>
        <w:color w:val="000000"/>
        <w:position w:val="0"/>
        <w:lang w:val="en-US"/>
      </w:rPr>
    </w:lvl>
    <w:lvl w:ilvl="3">
      <w:start w:val="1"/>
      <w:numFmt w:val="bullet"/>
      <w:suff w:val="tab"/>
      <w:lvlText w:val="•"/>
      <w:lvlJc w:val="left"/>
      <w:pPr/>
      <w:rPr>
        <w:rFonts w:ascii="Helvetica" w:cs="Helvetica" w:hAnsi="Helvetica" w:eastAsia="Helvetica"/>
        <w:b w:val="1"/>
        <w:bCs w:val="1"/>
        <w:color w:val="000000"/>
        <w:position w:val="0"/>
        <w:lang w:val="en-US"/>
      </w:rPr>
    </w:lvl>
    <w:lvl w:ilvl="4">
      <w:start w:val="1"/>
      <w:numFmt w:val="bullet"/>
      <w:suff w:val="tab"/>
      <w:lvlText w:val="o"/>
      <w:lvlJc w:val="left"/>
      <w:pPr/>
      <w:rPr>
        <w:rFonts w:ascii="Helvetica" w:cs="Helvetica" w:hAnsi="Helvetica" w:eastAsia="Helvetica"/>
        <w:b w:val="1"/>
        <w:bCs w:val="1"/>
        <w:color w:val="000000"/>
        <w:position w:val="0"/>
        <w:lang w:val="en-US"/>
      </w:rPr>
    </w:lvl>
    <w:lvl w:ilvl="5">
      <w:start w:val="1"/>
      <w:numFmt w:val="bullet"/>
      <w:suff w:val="tab"/>
      <w:lvlText w:val="▪"/>
      <w:lvlJc w:val="left"/>
      <w:pPr/>
      <w:rPr>
        <w:rFonts w:ascii="Helvetica" w:cs="Helvetica" w:hAnsi="Helvetica" w:eastAsia="Helvetica"/>
        <w:b w:val="1"/>
        <w:bCs w:val="1"/>
        <w:color w:val="000000"/>
        <w:position w:val="0"/>
        <w:lang w:val="en-US"/>
      </w:rPr>
    </w:lvl>
    <w:lvl w:ilvl="6">
      <w:start w:val="1"/>
      <w:numFmt w:val="bullet"/>
      <w:suff w:val="tab"/>
      <w:lvlText w:val="•"/>
      <w:lvlJc w:val="left"/>
      <w:pPr/>
      <w:rPr>
        <w:rFonts w:ascii="Helvetica" w:cs="Helvetica" w:hAnsi="Helvetica" w:eastAsia="Helvetica"/>
        <w:b w:val="1"/>
        <w:bCs w:val="1"/>
        <w:color w:val="000000"/>
        <w:position w:val="0"/>
        <w:lang w:val="en-US"/>
      </w:rPr>
    </w:lvl>
    <w:lvl w:ilvl="7">
      <w:start w:val="1"/>
      <w:numFmt w:val="bullet"/>
      <w:suff w:val="tab"/>
      <w:lvlText w:val="o"/>
      <w:lvlJc w:val="left"/>
      <w:pPr/>
      <w:rPr>
        <w:rFonts w:ascii="Helvetica" w:cs="Helvetica" w:hAnsi="Helvetica" w:eastAsia="Helvetica"/>
        <w:b w:val="1"/>
        <w:bCs w:val="1"/>
        <w:color w:val="000000"/>
        <w:position w:val="0"/>
        <w:lang w:val="en-US"/>
      </w:rPr>
    </w:lvl>
    <w:lvl w:ilvl="8">
      <w:start w:val="1"/>
      <w:numFmt w:val="bullet"/>
      <w:suff w:val="tab"/>
      <w:lvlText w:val="▪"/>
      <w:lvlJc w:val="left"/>
      <w:pPr/>
      <w:rPr>
        <w:rFonts w:ascii="Helvetica" w:cs="Helvetica" w:hAnsi="Helvetica" w:eastAsia="Helvetica"/>
        <w:b w:val="1"/>
        <w:bCs w:val="1"/>
        <w:color w:val="000000"/>
        <w:position w:val="0"/>
        <w:lang w:val="en-US"/>
      </w:rPr>
    </w:lvl>
  </w:abstractNum>
  <w:abstractNum w:abstractNumId="13">
    <w:multiLevelType w:val="multilevel"/>
    <w:lvl w:ilvl="0">
      <w:start w:val="1"/>
      <w:numFmt w:val="bullet"/>
      <w:suff w:val="tab"/>
      <w:lvlText w:val="•"/>
      <w:lvlJc w:val="left"/>
      <w:pPr/>
      <w:rPr>
        <w:rFonts w:ascii="Helvetica" w:cs="Helvetica" w:hAnsi="Helvetica" w:eastAsia="Helvetica"/>
        <w:b w:val="1"/>
        <w:bCs w:val="1"/>
        <w:position w:val="0"/>
      </w:rPr>
    </w:lvl>
    <w:lvl w:ilvl="1">
      <w:start w:val="1"/>
      <w:numFmt w:val="bullet"/>
      <w:suff w:val="tab"/>
      <w:lvlText w:val="o"/>
      <w:lvlJc w:val="left"/>
      <w:pPr/>
      <w:rPr>
        <w:rFonts w:ascii="Helvetica" w:cs="Helvetica" w:hAnsi="Helvetica" w:eastAsia="Helvetica"/>
        <w:b w:val="1"/>
        <w:bCs w:val="1"/>
        <w:position w:val="0"/>
      </w:rPr>
    </w:lvl>
    <w:lvl w:ilvl="2">
      <w:start w:val="1"/>
      <w:numFmt w:val="bullet"/>
      <w:suff w:val="tab"/>
      <w:lvlText w:val="▪"/>
      <w:lvlJc w:val="left"/>
      <w:pPr/>
      <w:rPr>
        <w:rFonts w:ascii="Helvetica" w:cs="Helvetica" w:hAnsi="Helvetica" w:eastAsia="Helvetica"/>
        <w:b w:val="1"/>
        <w:bCs w:val="1"/>
        <w:position w:val="0"/>
      </w:rPr>
    </w:lvl>
    <w:lvl w:ilvl="3">
      <w:start w:val="1"/>
      <w:numFmt w:val="bullet"/>
      <w:suff w:val="tab"/>
      <w:lvlText w:val="•"/>
      <w:lvlJc w:val="left"/>
      <w:pPr/>
      <w:rPr>
        <w:rFonts w:ascii="Helvetica" w:cs="Helvetica" w:hAnsi="Helvetica" w:eastAsia="Helvetica"/>
        <w:b w:val="1"/>
        <w:bCs w:val="1"/>
        <w:position w:val="0"/>
      </w:rPr>
    </w:lvl>
    <w:lvl w:ilvl="4">
      <w:start w:val="1"/>
      <w:numFmt w:val="bullet"/>
      <w:suff w:val="tab"/>
      <w:lvlText w:val="o"/>
      <w:lvlJc w:val="left"/>
      <w:pPr/>
      <w:rPr>
        <w:rFonts w:ascii="Helvetica" w:cs="Helvetica" w:hAnsi="Helvetica" w:eastAsia="Helvetica"/>
        <w:b w:val="1"/>
        <w:bCs w:val="1"/>
        <w:position w:val="0"/>
      </w:rPr>
    </w:lvl>
    <w:lvl w:ilvl="5">
      <w:start w:val="1"/>
      <w:numFmt w:val="bullet"/>
      <w:suff w:val="tab"/>
      <w:lvlText w:val="▪"/>
      <w:lvlJc w:val="left"/>
      <w:pPr/>
      <w:rPr>
        <w:rFonts w:ascii="Helvetica" w:cs="Helvetica" w:hAnsi="Helvetica" w:eastAsia="Helvetica"/>
        <w:b w:val="1"/>
        <w:bCs w:val="1"/>
        <w:position w:val="0"/>
      </w:rPr>
    </w:lvl>
    <w:lvl w:ilvl="6">
      <w:start w:val="1"/>
      <w:numFmt w:val="bullet"/>
      <w:suff w:val="tab"/>
      <w:lvlText w:val="•"/>
      <w:lvlJc w:val="left"/>
      <w:pPr/>
      <w:rPr>
        <w:rFonts w:ascii="Helvetica" w:cs="Helvetica" w:hAnsi="Helvetica" w:eastAsia="Helvetica"/>
        <w:b w:val="1"/>
        <w:bCs w:val="1"/>
        <w:position w:val="0"/>
      </w:rPr>
    </w:lvl>
    <w:lvl w:ilvl="7">
      <w:start w:val="1"/>
      <w:numFmt w:val="bullet"/>
      <w:suff w:val="tab"/>
      <w:lvlText w:val="o"/>
      <w:lvlJc w:val="left"/>
      <w:pPr/>
      <w:rPr>
        <w:rFonts w:ascii="Helvetica" w:cs="Helvetica" w:hAnsi="Helvetica" w:eastAsia="Helvetica"/>
        <w:b w:val="1"/>
        <w:bCs w:val="1"/>
        <w:position w:val="0"/>
      </w:rPr>
    </w:lvl>
    <w:lvl w:ilvl="8">
      <w:start w:val="1"/>
      <w:numFmt w:val="bullet"/>
      <w:suff w:val="tab"/>
      <w:lvlText w:val="▪"/>
      <w:lvlJc w:val="left"/>
      <w:pPr/>
      <w:rPr>
        <w:rFonts w:ascii="Helvetica" w:cs="Helvetica" w:hAnsi="Helvetica" w:eastAsia="Helvetica"/>
        <w:b w:val="1"/>
        <w:bCs w:val="1"/>
        <w:position w:val="0"/>
      </w:rPr>
    </w:lvl>
  </w:abstractNum>
  <w:abstractNum w:abstractNumId="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5">
    <w:multiLevelType w:val="multilevel"/>
    <w:styleLink w:val="List 2"/>
    <w:lvl w:ilvl="0">
      <w:start w:val="0"/>
      <w:numFmt w:val="bullet"/>
      <w:suff w:val="tab"/>
      <w:lvlText w:val="•"/>
      <w:lvlJc w:val="left"/>
      <w:pPr/>
      <w:rPr>
        <w:rFonts w:ascii="Helvetica" w:cs="Helvetica" w:hAnsi="Helvetica" w:eastAsia="Helvetica"/>
        <w:b w:val="1"/>
        <w:bCs w:val="1"/>
        <w:position w:val="0"/>
      </w:rPr>
    </w:lvl>
    <w:lvl w:ilvl="1">
      <w:start w:val="1"/>
      <w:numFmt w:val="bullet"/>
      <w:suff w:val="tab"/>
      <w:lvlText w:val="o"/>
      <w:lvlJc w:val="left"/>
      <w:pPr/>
      <w:rPr>
        <w:rFonts w:ascii="Helvetica" w:cs="Helvetica" w:hAnsi="Helvetica" w:eastAsia="Helvetica"/>
        <w:b w:val="1"/>
        <w:bCs w:val="1"/>
        <w:position w:val="0"/>
      </w:rPr>
    </w:lvl>
    <w:lvl w:ilvl="2">
      <w:start w:val="1"/>
      <w:numFmt w:val="bullet"/>
      <w:suff w:val="tab"/>
      <w:lvlText w:val="▪"/>
      <w:lvlJc w:val="left"/>
      <w:pPr/>
      <w:rPr>
        <w:rFonts w:ascii="Helvetica" w:cs="Helvetica" w:hAnsi="Helvetica" w:eastAsia="Helvetica"/>
        <w:b w:val="1"/>
        <w:bCs w:val="1"/>
        <w:position w:val="0"/>
      </w:rPr>
    </w:lvl>
    <w:lvl w:ilvl="3">
      <w:start w:val="1"/>
      <w:numFmt w:val="bullet"/>
      <w:suff w:val="tab"/>
      <w:lvlText w:val="•"/>
      <w:lvlJc w:val="left"/>
      <w:pPr/>
      <w:rPr>
        <w:rFonts w:ascii="Helvetica" w:cs="Helvetica" w:hAnsi="Helvetica" w:eastAsia="Helvetica"/>
        <w:b w:val="1"/>
        <w:bCs w:val="1"/>
        <w:position w:val="0"/>
      </w:rPr>
    </w:lvl>
    <w:lvl w:ilvl="4">
      <w:start w:val="1"/>
      <w:numFmt w:val="bullet"/>
      <w:suff w:val="tab"/>
      <w:lvlText w:val="o"/>
      <w:lvlJc w:val="left"/>
      <w:pPr/>
      <w:rPr>
        <w:rFonts w:ascii="Helvetica" w:cs="Helvetica" w:hAnsi="Helvetica" w:eastAsia="Helvetica"/>
        <w:b w:val="1"/>
        <w:bCs w:val="1"/>
        <w:position w:val="0"/>
      </w:rPr>
    </w:lvl>
    <w:lvl w:ilvl="5">
      <w:start w:val="1"/>
      <w:numFmt w:val="bullet"/>
      <w:suff w:val="tab"/>
      <w:lvlText w:val="▪"/>
      <w:lvlJc w:val="left"/>
      <w:pPr/>
      <w:rPr>
        <w:rFonts w:ascii="Helvetica" w:cs="Helvetica" w:hAnsi="Helvetica" w:eastAsia="Helvetica"/>
        <w:b w:val="1"/>
        <w:bCs w:val="1"/>
        <w:position w:val="0"/>
      </w:rPr>
    </w:lvl>
    <w:lvl w:ilvl="6">
      <w:start w:val="1"/>
      <w:numFmt w:val="bullet"/>
      <w:suff w:val="tab"/>
      <w:lvlText w:val="•"/>
      <w:lvlJc w:val="left"/>
      <w:pPr/>
      <w:rPr>
        <w:rFonts w:ascii="Helvetica" w:cs="Helvetica" w:hAnsi="Helvetica" w:eastAsia="Helvetica"/>
        <w:b w:val="1"/>
        <w:bCs w:val="1"/>
        <w:position w:val="0"/>
      </w:rPr>
    </w:lvl>
    <w:lvl w:ilvl="7">
      <w:start w:val="1"/>
      <w:numFmt w:val="bullet"/>
      <w:suff w:val="tab"/>
      <w:lvlText w:val="o"/>
      <w:lvlJc w:val="left"/>
      <w:pPr/>
      <w:rPr>
        <w:rFonts w:ascii="Helvetica" w:cs="Helvetica" w:hAnsi="Helvetica" w:eastAsia="Helvetica"/>
        <w:b w:val="1"/>
        <w:bCs w:val="1"/>
        <w:position w:val="0"/>
      </w:rPr>
    </w:lvl>
    <w:lvl w:ilvl="8">
      <w:start w:val="1"/>
      <w:numFmt w:val="bullet"/>
      <w:suff w:val="tab"/>
      <w:lvlText w:val="▪"/>
      <w:lvlJc w:val="left"/>
      <w:pPr/>
      <w:rPr>
        <w:rFonts w:ascii="Helvetica" w:cs="Helvetica" w:hAnsi="Helvetica" w:eastAsia="Helvetica"/>
        <w:b w:val="1"/>
        <w:bCs w:val="1"/>
        <w:position w:val="0"/>
      </w:rPr>
    </w:lvl>
  </w:abstractNum>
  <w:abstractNum w:abstractNumId="16">
    <w:multiLevelType w:val="multilevel"/>
    <w:lvl w:ilvl="0">
      <w:start w:val="1"/>
      <w:numFmt w:val="bullet"/>
      <w:suff w:val="tab"/>
      <w:lvlText w:val="•"/>
      <w:lvlJc w:val="left"/>
      <w:pPr/>
      <w:rPr>
        <w:color w:val="000000"/>
        <w:position w:val="0"/>
        <w:lang w:val="en-US"/>
      </w:rPr>
    </w:lvl>
    <w:lvl w:ilvl="1">
      <w:start w:val="1"/>
      <w:numFmt w:val="bullet"/>
      <w:suff w:val="tab"/>
      <w:lvlText w:val="o"/>
      <w:lvlJc w:val="left"/>
      <w:pPr/>
      <w:rPr>
        <w:color w:val="000000"/>
        <w:position w:val="0"/>
        <w:lang w:val="en-US"/>
      </w:rPr>
    </w:lvl>
    <w:lvl w:ilvl="2">
      <w:start w:val="1"/>
      <w:numFmt w:val="bullet"/>
      <w:suff w:val="tab"/>
      <w:lvlText w:val="▪"/>
      <w:lvlJc w:val="left"/>
      <w:pPr/>
      <w:rPr>
        <w:color w:val="000000"/>
        <w:position w:val="0"/>
        <w:lang w:val="en-US"/>
      </w:rPr>
    </w:lvl>
    <w:lvl w:ilvl="3">
      <w:start w:val="1"/>
      <w:numFmt w:val="bullet"/>
      <w:suff w:val="tab"/>
      <w:lvlText w:val="•"/>
      <w:lvlJc w:val="left"/>
      <w:pPr/>
      <w:rPr>
        <w:color w:val="000000"/>
        <w:position w:val="0"/>
        <w:lang w:val="en-US"/>
      </w:rPr>
    </w:lvl>
    <w:lvl w:ilvl="4">
      <w:start w:val="1"/>
      <w:numFmt w:val="bullet"/>
      <w:suff w:val="tab"/>
      <w:lvlText w:val="o"/>
      <w:lvlJc w:val="left"/>
      <w:pPr/>
      <w:rPr>
        <w:color w:val="000000"/>
        <w:position w:val="0"/>
        <w:lang w:val="en-US"/>
      </w:rPr>
    </w:lvl>
    <w:lvl w:ilvl="5">
      <w:start w:val="1"/>
      <w:numFmt w:val="bullet"/>
      <w:suff w:val="tab"/>
      <w:lvlText w:val="▪"/>
      <w:lvlJc w:val="left"/>
      <w:pPr/>
      <w:rPr>
        <w:color w:val="000000"/>
        <w:position w:val="0"/>
        <w:lang w:val="en-US"/>
      </w:rPr>
    </w:lvl>
    <w:lvl w:ilvl="6">
      <w:start w:val="1"/>
      <w:numFmt w:val="bullet"/>
      <w:suff w:val="tab"/>
      <w:lvlText w:val="•"/>
      <w:lvlJc w:val="left"/>
      <w:pPr/>
      <w:rPr>
        <w:color w:val="000000"/>
        <w:position w:val="0"/>
        <w:lang w:val="en-US"/>
      </w:rPr>
    </w:lvl>
    <w:lvl w:ilvl="7">
      <w:start w:val="1"/>
      <w:numFmt w:val="bullet"/>
      <w:suff w:val="tab"/>
      <w:lvlText w:val="o"/>
      <w:lvlJc w:val="left"/>
      <w:pPr/>
      <w:rPr>
        <w:color w:val="000000"/>
        <w:position w:val="0"/>
        <w:lang w:val="en-US"/>
      </w:rPr>
    </w:lvl>
    <w:lvl w:ilvl="8">
      <w:start w:val="1"/>
      <w:numFmt w:val="bullet"/>
      <w:suff w:val="tab"/>
      <w:lvlText w:val="▪"/>
      <w:lvlJc w:val="left"/>
      <w:pPr/>
      <w:rPr>
        <w:color w:val="000000"/>
        <w:position w:val="0"/>
        <w:lang w:val="en-US"/>
      </w:rPr>
    </w:lvl>
  </w:abstractNum>
  <w:abstractNum w:abstractNumId="17">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8">
    <w:multiLevelType w:val="multilevel"/>
    <w:styleLink w:val="List 3"/>
    <w:lvl w:ilvl="0">
      <w:start w:val="0"/>
      <w:numFmt w:val="bullet"/>
      <w:suff w:val="tab"/>
      <w:lvlText w:val="•"/>
      <w:lvlJc w:val="left"/>
      <w:pPr/>
      <w:rPr>
        <w:color w:val="000000"/>
        <w:position w:val="0"/>
        <w:lang w:val="en-US"/>
      </w:rPr>
    </w:lvl>
    <w:lvl w:ilvl="1">
      <w:start w:val="1"/>
      <w:numFmt w:val="bullet"/>
      <w:suff w:val="tab"/>
      <w:lvlText w:val="o"/>
      <w:lvlJc w:val="left"/>
      <w:pPr/>
      <w:rPr>
        <w:color w:val="000000"/>
        <w:position w:val="0"/>
        <w:lang w:val="en-US"/>
      </w:rPr>
    </w:lvl>
    <w:lvl w:ilvl="2">
      <w:start w:val="1"/>
      <w:numFmt w:val="bullet"/>
      <w:suff w:val="tab"/>
      <w:lvlText w:val="▪"/>
      <w:lvlJc w:val="left"/>
      <w:pPr/>
      <w:rPr>
        <w:color w:val="000000"/>
        <w:position w:val="0"/>
        <w:lang w:val="en-US"/>
      </w:rPr>
    </w:lvl>
    <w:lvl w:ilvl="3">
      <w:start w:val="1"/>
      <w:numFmt w:val="bullet"/>
      <w:suff w:val="tab"/>
      <w:lvlText w:val="•"/>
      <w:lvlJc w:val="left"/>
      <w:pPr/>
      <w:rPr>
        <w:color w:val="000000"/>
        <w:position w:val="0"/>
        <w:lang w:val="en-US"/>
      </w:rPr>
    </w:lvl>
    <w:lvl w:ilvl="4">
      <w:start w:val="1"/>
      <w:numFmt w:val="bullet"/>
      <w:suff w:val="tab"/>
      <w:lvlText w:val="o"/>
      <w:lvlJc w:val="left"/>
      <w:pPr/>
      <w:rPr>
        <w:color w:val="000000"/>
        <w:position w:val="0"/>
        <w:lang w:val="en-US"/>
      </w:rPr>
    </w:lvl>
    <w:lvl w:ilvl="5">
      <w:start w:val="1"/>
      <w:numFmt w:val="bullet"/>
      <w:suff w:val="tab"/>
      <w:lvlText w:val="▪"/>
      <w:lvlJc w:val="left"/>
      <w:pPr/>
      <w:rPr>
        <w:color w:val="000000"/>
        <w:position w:val="0"/>
        <w:lang w:val="en-US"/>
      </w:rPr>
    </w:lvl>
    <w:lvl w:ilvl="6">
      <w:start w:val="1"/>
      <w:numFmt w:val="bullet"/>
      <w:suff w:val="tab"/>
      <w:lvlText w:val="•"/>
      <w:lvlJc w:val="left"/>
      <w:pPr/>
      <w:rPr>
        <w:color w:val="000000"/>
        <w:position w:val="0"/>
        <w:lang w:val="en-US"/>
      </w:rPr>
    </w:lvl>
    <w:lvl w:ilvl="7">
      <w:start w:val="1"/>
      <w:numFmt w:val="bullet"/>
      <w:suff w:val="tab"/>
      <w:lvlText w:val="o"/>
      <w:lvlJc w:val="left"/>
      <w:pPr/>
      <w:rPr>
        <w:color w:val="000000"/>
        <w:position w:val="0"/>
        <w:lang w:val="en-US"/>
      </w:rPr>
    </w:lvl>
    <w:lvl w:ilvl="8">
      <w:start w:val="1"/>
      <w:numFmt w:val="bullet"/>
      <w:suff w:val="tab"/>
      <w:lvlText w:val="▪"/>
      <w:lvlJc w:val="left"/>
      <w:pPr/>
      <w:rPr>
        <w:color w:val="000000"/>
        <w:position w:val="0"/>
        <w:lang w:val="en-US"/>
      </w:rPr>
    </w:lvl>
  </w:abstractNum>
  <w:abstractNum w:abstractNumId="19">
    <w:multiLevelType w:val="multilevel"/>
    <w:styleLink w:val="List 3"/>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20">
    <w:multiLevelType w:val="multilevel"/>
    <w:styleLink w:val="List 3"/>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21">
    <w:multiLevelType w:val="multilevel"/>
    <w:styleLink w:val="List 3"/>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22">
    <w:multiLevelType w:val="multilevel"/>
    <w:styleLink w:val="List 3"/>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23">
    <w:multiLevelType w:val="multilevel"/>
    <w:styleLink w:val="List 3"/>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abstractNum w:abstractNumId="24">
    <w:multiLevelType w:val="multilevel"/>
    <w:styleLink w:val="List 3"/>
    <w:lvl w:ilvl="0">
      <w:start w:val="0"/>
      <w:numFmt w:val="bullet"/>
      <w:suff w:val="tab"/>
      <w:lvlText w:val="•"/>
      <w:lvlJc w:val="left"/>
      <w:pPr/>
      <w:rPr>
        <w:rFonts w:ascii="Helvetica" w:cs="Helvetica" w:hAnsi="Helvetica" w:eastAsia="Helvetica"/>
        <w:color w:val="000000"/>
        <w:position w:val="0"/>
        <w:lang w:val="en-US"/>
      </w:rPr>
    </w:lvl>
    <w:lvl w:ilvl="1">
      <w:start w:val="1"/>
      <w:numFmt w:val="bullet"/>
      <w:suff w:val="tab"/>
      <w:lvlText w:val="o"/>
      <w:lvlJc w:val="left"/>
      <w:pPr/>
      <w:rPr>
        <w:rFonts w:ascii="Helvetica" w:cs="Helvetica" w:hAnsi="Helvetica" w:eastAsia="Helvetica"/>
        <w:color w:val="000000"/>
        <w:position w:val="0"/>
        <w:lang w:val="en-US"/>
      </w:rPr>
    </w:lvl>
    <w:lvl w:ilvl="2">
      <w:start w:val="1"/>
      <w:numFmt w:val="bullet"/>
      <w:suff w:val="tab"/>
      <w:lvlText w:val="▪"/>
      <w:lvlJc w:val="left"/>
      <w:pPr/>
      <w:rPr>
        <w:rFonts w:ascii="Helvetica" w:cs="Helvetica" w:hAnsi="Helvetica" w:eastAsia="Helvetica"/>
        <w:color w:val="000000"/>
        <w:position w:val="0"/>
        <w:lang w:val="en-US"/>
      </w:rPr>
    </w:lvl>
    <w:lvl w:ilvl="3">
      <w:start w:val="1"/>
      <w:numFmt w:val="bullet"/>
      <w:suff w:val="tab"/>
      <w:lvlText w:val="•"/>
      <w:lvlJc w:val="left"/>
      <w:pPr/>
      <w:rPr>
        <w:rFonts w:ascii="Helvetica" w:cs="Helvetica" w:hAnsi="Helvetica" w:eastAsia="Helvetica"/>
        <w:color w:val="000000"/>
        <w:position w:val="0"/>
        <w:lang w:val="en-US"/>
      </w:rPr>
    </w:lvl>
    <w:lvl w:ilvl="4">
      <w:start w:val="1"/>
      <w:numFmt w:val="bullet"/>
      <w:suff w:val="tab"/>
      <w:lvlText w:val="o"/>
      <w:lvlJc w:val="left"/>
      <w:pPr/>
      <w:rPr>
        <w:rFonts w:ascii="Helvetica" w:cs="Helvetica" w:hAnsi="Helvetica" w:eastAsia="Helvetica"/>
        <w:color w:val="000000"/>
        <w:position w:val="0"/>
        <w:lang w:val="en-US"/>
      </w:rPr>
    </w:lvl>
    <w:lvl w:ilvl="5">
      <w:start w:val="1"/>
      <w:numFmt w:val="bullet"/>
      <w:suff w:val="tab"/>
      <w:lvlText w:val="▪"/>
      <w:lvlJc w:val="left"/>
      <w:pPr/>
      <w:rPr>
        <w:rFonts w:ascii="Helvetica" w:cs="Helvetica" w:hAnsi="Helvetica" w:eastAsia="Helvetica"/>
        <w:color w:val="000000"/>
        <w:position w:val="0"/>
        <w:lang w:val="en-US"/>
      </w:rPr>
    </w:lvl>
    <w:lvl w:ilvl="6">
      <w:start w:val="1"/>
      <w:numFmt w:val="bullet"/>
      <w:suff w:val="tab"/>
      <w:lvlText w:val="•"/>
      <w:lvlJc w:val="left"/>
      <w:pPr/>
      <w:rPr>
        <w:rFonts w:ascii="Helvetica" w:cs="Helvetica" w:hAnsi="Helvetica" w:eastAsia="Helvetica"/>
        <w:color w:val="000000"/>
        <w:position w:val="0"/>
        <w:lang w:val="en-US"/>
      </w:rPr>
    </w:lvl>
    <w:lvl w:ilvl="7">
      <w:start w:val="1"/>
      <w:numFmt w:val="bullet"/>
      <w:suff w:val="tab"/>
      <w:lvlText w:val="o"/>
      <w:lvlJc w:val="left"/>
      <w:pPr/>
      <w:rPr>
        <w:rFonts w:ascii="Helvetica" w:cs="Helvetica" w:hAnsi="Helvetica" w:eastAsia="Helvetica"/>
        <w:color w:val="000000"/>
        <w:position w:val="0"/>
        <w:lang w:val="en-US"/>
      </w:rPr>
    </w:lvl>
    <w:lvl w:ilvl="8">
      <w:start w:val="1"/>
      <w:numFmt w:val="bullet"/>
      <w:suff w:val="tab"/>
      <w:lvlText w:val="▪"/>
      <w:lvlJc w:val="left"/>
      <w:pPr/>
      <w:rPr>
        <w:rFonts w:ascii="Helvetica" w:cs="Helvetica" w:hAnsi="Helvetica" w:eastAsia="Helvetica"/>
        <w:color w:val="000000"/>
        <w:position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3"/>
    <w:next w:val="List 1"/>
    <w:pPr>
      <w:numPr>
        <w:numId w:val="4"/>
      </w:numPr>
    </w:pPr>
  </w:style>
  <w:style w:type="numbering" w:styleId="Imported Style 3">
    <w:name w:val="Imported Style 3"/>
    <w:next w:val="Imported Style 3"/>
    <w:pPr>
      <w:numPr>
        <w:numId w:val="5"/>
      </w:numPr>
    </w:pPr>
  </w:style>
  <w:style w:type="paragraph" w:styleId="Table Style 5">
    <w:name w:val="Table Style 5"/>
    <w:next w:val="Table Style 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fefffe"/>
      <w:spacing w:val="0"/>
      <w:kern w:val="0"/>
      <w:position w:val="0"/>
      <w:sz w:val="20"/>
      <w:szCs w:val="20"/>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List 2">
    <w:name w:val="List 2"/>
    <w:basedOn w:val="Imported Style 4"/>
    <w:next w:val="List 2"/>
    <w:pPr>
      <w:numPr>
        <w:numId w:val="14"/>
      </w:numPr>
    </w:pPr>
  </w:style>
  <w:style w:type="numbering" w:styleId="Imported Style 4">
    <w:name w:val="Imported Style 4"/>
    <w:next w:val="Imported Style 4"/>
    <w:pPr>
      <w:numPr>
        <w:numId w:val="15"/>
      </w:numPr>
    </w:pPr>
  </w:style>
  <w:style w:type="numbering" w:styleId="List 3">
    <w:name w:val="List 3"/>
    <w:basedOn w:val="Imported Style 5"/>
    <w:next w:val="List 3"/>
    <w:pPr>
      <w:numPr>
        <w:numId w:val="17"/>
      </w:numPr>
    </w:pPr>
  </w:style>
  <w:style w:type="numbering" w:styleId="Imported Style 5">
    <w:name w:val="Imported Style 5"/>
    <w:next w:val="Imported Style 5"/>
    <w:pPr>
      <w:numPr>
        <w:numId w:val="1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